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590" w:rsidRPr="00B27590" w:rsidRDefault="00B27590" w:rsidP="00B2759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B27590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it-IT"/>
        </w:rPr>
        <w:t>(Allegato 1)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 Allegato 1, all'articolo 1, comma 2 - </w:t>
      </w:r>
      <w:r w:rsidRPr="000D70E6">
        <w:rPr>
          <w:rFonts w:ascii="Courier New" w:eastAsia="Times New Roman" w:hAnsi="Courier New" w:cs="Courier New"/>
          <w:b/>
          <w:color w:val="444444"/>
          <w:sz w:val="24"/>
          <w:szCs w:val="24"/>
          <w:bdr w:val="none" w:sz="0" w:space="0" w:color="auto" w:frame="1"/>
          <w:lang w:eastAsia="it-IT"/>
        </w:rPr>
        <w:t xml:space="preserve">«Modello SRL»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Modello di atto costitutivo delle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a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responsabilita'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limitata avente sede in Italia e con capitale versato mediante  conferimenti  in  denaro,  ai  sensi  dell'articolo  2,  comma  3,  del   decreto  legislativo 8 novembre 2021, n. 183.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ATTO  COSTITUTIVO  DI  SOCIETA'   A   RESPONSABILITA'   LIMITATA   IN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                   VIDEOCONFERENZA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                 REPUBBLICA ITALIANA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1. L'anno [...]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2. il giorno [...]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3. del mese di [...]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4. in [...]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Dinanzi a me [...] Notaio in [...], iscritto presso  il  Collegio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Notarile del Distretto di [...], competente essendo almeno una  delle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parti intervenute residente nel territorio della Regione  in  cui  si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trova la propria sede notarile ovvero all'estero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                 SI SONO COSTITUITI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in  video  conferenza,  ai  sensi  dell'articolo  2  del  decreto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legislativo 8  novembre  2021,  n.  183,  mediante  l'utilizzo  della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piattaforma telematica predisposta e gestita dal Consiglio  Nazionale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del Notariato,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                      I SIGNORI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5. nome [...]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6. cognome [...]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7. nato a [...]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8. il giorno [...]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9. cittadino [...]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10. residente in [...] [e domiciliato in  [...]]  [utilizzare  se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ricorre]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11. codice fiscale [...]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[...] 12. [selezionare  se  ricorre  l'ipotesi]  in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qualita'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di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legale rappresentante di/della: [...] [indicare nome  e  cognome,  in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caso di persona  fisica;  oppure  la denominazione/ragione  sociale]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secondo i poteri risultanti da: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[...] iscrizione n. [...]  nel  registro  delle  imprese  della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Camera di commercio di [...] [indicare la denominazione della  Camera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di commercio]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[...] atto  [...]  [indicare  la  natura  dell'atto  e  i  suoi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estremi] qui unito in allegato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[aggiungere tante ricorrenze quanti sono i soci costituenti]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lastRenderedPageBreak/>
        <w:t xml:space="preserve">    [...] [selezionare se ricorre l'ipotesi]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               SONO ALTRESI' PRESENTI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nel luogo sopra indicato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                      I SIGNORI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5. nome [...]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6. cognome [...]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7. nato a [...]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8. il giorno [...]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9. cittadino [...]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10. residente in [...] [e domiciliato in  [...]]  [utilizzare  se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ricorre]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11. codice fiscale [...]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[...] 12. [selezionare  se  ricorre  l'ipotesi]  in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qualita'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di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legale rappresentante di/della: [...] [indicare nome  e  cognome,  in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caso di persona  fisica;  oppure  la  denominazione/ragione  sociale]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secondo i poteri risultanti da: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[...] iscrizione n. [...]  nel  registro  delle  imprese  della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Camera di commercio di [...] [indicare la denominazione della  Camera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di commercio]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[...] atto  [...]  [indicare  la  natura  dell'atto  e  i  suoi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estremi] qui unito in allegato [aggiungere  tante  ricorrenze  quanti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sono i soci costituenti]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Detto/i comparente/i, della cui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identita'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personale  io  notaio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sono certo, mi richiede/richiedono di ricevere il presente  atto,  in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virtu' del quale si conviene quanto segue.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13. E' costituita una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a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responsabilita'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limitata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denominata [...] s.r.l.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14. La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ha per oggetto  [...],  come  meglio  specificato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nello statuto di seguito riportato.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15. La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ha sede in [...] [indicare solo il comune].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15.1 Ai fini dell'iscrizione del presente  atto  costitutivo  nel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Registro delle Imprese, l'indirizzo della sede sociale viene  fissato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nel Comune indicato al punto precedente, in via [...], al n. [...].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[...] 15-bis [selezionare se ricorre l'ipotesi]  La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ha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sede secondaria in [...] [indicare solo il comune]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16. La durata della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e'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indicata nello statuto.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17. Il capitale sociale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e'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fissato  in  euro  [...],  interamente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sottoscritto dai soci nel modo seguente: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dal socio [...] [indicare nome e cognome, oppure  denominazione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o ragione  sociale]  per  una  quota  di  partecipazione  del  valore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nominale di euro [...] pari al  [...]  %  del  capitale  sociale,  da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liberarsi in denaro;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[aggiungere tante ricorrenze quanti sono i soci costituenti]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18. Ai sensi dell'articolo 2464, quarto comma, del codice civile,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nonche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' dell'articolo 2, comma 1, del decreto legislativo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lastRenderedPageBreak/>
        <w:t>8  novembre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2021, n. 183, del capitale sociale, come sopra fissato e sottoscritto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in euro [...] (euro [...]),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e'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stato versato il [...] per  cento,  da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ciascun socio con  riferimento  alla  partecipazione  rispettivamente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sottoscritta, mediante corrispondenti  bonifici  bancari  accreditati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sul conto corrente dedicato di cui all'articolo 1,  comma  63,  della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legge 27 dicembre 2013, n. 147, intestato a me Notaio presso la Banca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[...] (Iban [...]), e precisamente: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dal socio [...] per l'importo di euro [...], mediante  bonifico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bancario eseguito in data [...],  con  addebito  sul  conto  corrente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bancario allo stesso intestato presso la banca [...], con valuta  sul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mio conto corrente dedicato dal [...] (C.R.O. n. [...])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[aggiungere tante ricorrenze quanti sono i soci costituenti]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[opzionale se versato  il  solo  25%  del  capitale]  Il  residuo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capitale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sara'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versato  nei  modi  e   nei   tempi   che   l'organo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amministrativo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riterra'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opportuni.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I comparenti conferiscono a me notaio l'incarico di consegnare le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somme come sopra depositate alla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, una volta perfezionato  il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procedimento di iscrizione nel  competente  Registro  delle  Imprese,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mediante  corrispondente  bonifico  bancario   sul   conto   corrente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intestato alla medesima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19. La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sara'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retta dal presente atto costitutivo e dallo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statuto che si allega al presente atto per formarne parte  integrante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e sostanziale.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20. Gli esercizi sociali si chiuderanno al [...] di ogni anno  ed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il primo si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chiudera'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al [...].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21. La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sara'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amministrata: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[selezionare una delle seguenti opzioni]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[...] da un amministratore unico, nella persona del sig.  [...]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[indicare  nome,  cognome,  luogo  e  data  di  nascita,   domicilio,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cittadinanza, codice fiscale]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[...] da un consiglio di amministrazione composto da  n.  [...]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membri, nelle persone dei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sigg.ri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:  [...]  [indicare  nome,  cognome,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luogo e data di nascita, domicilio, cittadinanza,  codice  fiscale  -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tante ricorrenze quanti sono i componenti del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cda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]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Come presidente del consiglio di amministrazione viene  designato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il sig. [...]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[...] [selezionare se ricorre l'ipotesi] Come vice presidente del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consiglio di amministrazione viene designato il sig.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[...]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[...] dai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sigg.ri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: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[indicare nome, cognome, luogo e data  di  nascita,  domicilio,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cittadinanza, codice fiscale  -  tante  ricorrenze  quanti  sono  gli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amministratori nominati], che operano congiuntamente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lastRenderedPageBreak/>
        <w:t xml:space="preserve">    [...] dai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sigg.ri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: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[indicare nome, cognome, luogo e data  di  nascita,  domicilio,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cittadinanza, codice fiscale  -  tante  ricorrenze  quanti  sono  gli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amministratori nominati], che operano disgiuntamente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22. L'organo amministrativo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cosi'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nominato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rimarra'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in carica: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[selezionare una delle seguenti opzioni]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[...] a tempo indeterminato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[...] fino alla data del [...] [gg/mm/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aaaa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]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[...] fino alla data di approvazione  del  bilancio  chiuso  al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[...] [gg/mm/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aaaa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]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23. [se gli Amministratori  nominati  sono  presenti]  I  Signori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[...], nominati alla carica di amministratori,  accettano  l'incarico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conferito, chiedono l'iscrizione della propria  nomina  nel  Registro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delle Imprese e, in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conformita'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a quanto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gia'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comunicato  ai  soci,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dichiarano che a loro carico non sussistono cause di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ineleggibilita'</w:t>
      </w:r>
      <w:proofErr w:type="spellEnd"/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previste dall'articolo  2382  del  codice  civile,  ne'  interdizioni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dall'ufficio di amministratore adottate nei  loro  confronti  in  uno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Stato membro dell'Unione europea.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24. Le spese e tasse relative al presente atto, che sono  stimate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in approssimativi euro [...], sono a carico della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[25. Sottoscrizione digitale del  costituente/dei  costituenti  e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del Notaio]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                       STATUTO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1. Denominazione </w:t>
      </w:r>
    </w:p>
    <w:p w:rsid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1.1  E'  costituita  la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a 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responsabilita'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limitata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denominata [...] s.r.l. </w:t>
      </w:r>
    </w:p>
    <w:p w:rsidR="00E505E6" w:rsidRPr="00B27590" w:rsidRDefault="00E505E6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2. Sede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2.1 La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ha  sede  nel  Comune  di  [...],  all'indirizzo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iscritto nel registro delle imprese.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[...] [opzionale] 2.2 E' inoltre prevista una sede secondaria nel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Comune di [...], all'indirizzo ugualmente iscritto nel registro delle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imprese.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2.3 E'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facolta'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dell'organo amministrativo istituire altre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unita'</w:t>
      </w:r>
      <w:proofErr w:type="spellEnd"/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locali ovvero trasferire la sede sociale e la  sede  secondaria,  ove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istituita, nell'ambito del citato Comune. </w:t>
      </w:r>
    </w:p>
    <w:p w:rsid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2.4 L'istituzione di sedi secondarie  e  il  trasferimento  della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sede sociale in un comune  diverso  rientrano  nella  competenza  dei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soci.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3. Oggetto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3.1 La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ha per oggetto: [...].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3.2 La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puo'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assumere e concedere  agenzie,  commissioni,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rappresentanze  e  mandati,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nonche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'  compiere  tutte  le  operazioni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commerciali, finanziarie,  mobiliari  ed 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lastRenderedPageBreak/>
        <w:t>immobiliari,  necessarie  o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utili per il raggiungimento degli scopi sociali.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La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puo'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altresi'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assumere interessenze e  partecipazioni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in altre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o  imprese  di  qualunque  natura  aventi  oggetto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analogo, affine o connesso  al  proprio.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Potra'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inoltre  rilasciare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fideiussioni  e  altre  garanzie  in  genere,  anche  reali,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purche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'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direttamente connesse con l'oggetto sociale. </w:t>
      </w:r>
    </w:p>
    <w:p w:rsidR="00E505E6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Tutte tali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attivita'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potranno essere svolte in via non  esclusiva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o prevalente, non nei confronti del pubblico  e  nel  rispetto  delle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vigenti norme in materia di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attivita'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riservate.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4. Durata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4.1 La durata della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e'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fissata come segue: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[selezionare una delle seguenti opzioni]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[...] 4.1.1 fino al [...] </w:t>
      </w:r>
    </w:p>
    <w:p w:rsid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[...] 4.1.2 indeterminata </w:t>
      </w:r>
    </w:p>
    <w:p w:rsidR="00E505E6" w:rsidRPr="00B27590" w:rsidRDefault="00E505E6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5. Capitale sociale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5.1 Il capitale sociale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e'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pari ad euro [...] e, nel caso di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piu'</w:t>
      </w:r>
      <w:proofErr w:type="spellEnd"/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soci,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e'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diviso in quote  ai  sensi  dell'articolo  2468  del  codice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civile.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5.2 Il capitale sociale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potra'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essere  aumentato  a  pagamento,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mediante nuovi conferimenti  in  denaro  o  in  natura,  o  a  titolo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gratuito, mediante passaggio a capitale  di  riserve  o  altri  fondi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iscritti in bilancio in quanto disponibili.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In  caso  di  aumento  del  capitale   sociale   mediante   nuovi</w:t>
      </w:r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conferimenti,  spetta  ai  Soci  il  diritto  di  sottoscriverlo   in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proporzione alle partecipazioni da essi possedute. E'  attribuita  ai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Soci la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facolta'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di  prevedere  espressamente  nella  decisione  di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aumento, che lo stesso possa essere attuato anche mediante offerta di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partecipazioni di nuova emissione a terzi, salvo che nel caso di  cui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all'articolo 2481-ter cod. civ.; in tal caso spetta ai Soci  che  non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hanno consentito alla decisione il diritto di recesso.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Possono essere conferiti, a liberazione dell'aumento a  pagamento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del  capitale,  tutti  gli  elementi  dell'attivo   suscettibili   di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valutazione economica, compresi la prestazione d'opera o di servizi a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favore della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; la deliberazione di aumento del capitale  deve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stabilire le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modalita'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del conferimento:  in  mancanza  di  qualsiasi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indicazione il conferimento deve farsi in denaro. </w:t>
      </w:r>
    </w:p>
    <w:p w:rsid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Il capitale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potra'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essere ridotto nei casi e con le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modalita'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di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legge mediante deliberazione dell'Assemblea dei Soci da adottarsi con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le maggioranze previste per la modifica del presente atto. </w:t>
      </w:r>
    </w:p>
    <w:p w:rsidR="00E505E6" w:rsidRDefault="00E505E6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</w:p>
    <w:p w:rsidR="00E505E6" w:rsidRDefault="00E505E6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</w:p>
    <w:p w:rsidR="00E505E6" w:rsidRPr="00B27590" w:rsidRDefault="00E505E6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6. Quote di partecipazione al capitale sociale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6.1 Le quote di partecipazione al capitale sociale: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[selezionare una delle opzioni seguenti].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lastRenderedPageBreak/>
        <w:t xml:space="preserve">      [...]  6.1.1  sono  determinate  in  misura  proporzionale   al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conferimento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[...] 6.1.2 possono essere assegnate  ai  soci  in  misura  non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proporzionale  ai  conferimenti  da  essi  effettuati  nel   capitale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sociale.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6.3 Ai sensi dell'articolo 2474 del codice  civile,  la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non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puo'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acquistare o accettare in garanzia  partecipazioni  proprie,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ovvero accordare prestiti o fornire garanzia per il loro  acquisto  o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la loro sottoscrizione. </w:t>
      </w:r>
    </w:p>
    <w:p w:rsid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6.4 I diritti sociali spettano ai soci  in  misura  proporzionale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alla partecipazione da ciascuno posseduta. </w:t>
      </w:r>
    </w:p>
    <w:p w:rsidR="00E505E6" w:rsidRPr="00B27590" w:rsidRDefault="00E505E6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7. Trasferimento delle quote di partecipazione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[selezionare una delle seguenti opzioni]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[...] Prima opzione: libera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trasferibilita'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della partecipazione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7.1 Le partecipazioni societarie sono divisibili  e  trasferibili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in tutto o in parte, a Soci e a terzi, per atto tra vivi e a causa di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morte.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[...] Seconda opzione: divieto assoluto di trasferimento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7.2 E' vietato il trasferimento per atto tra vivi delle quote  di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partecipazione al capitale sociale.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[...]  [opzionale]  7.2.1  Il   diritto   di   recesso   previsto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dall'articolo 2469, secondo comma, del codice civile per il  caso  di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clausole    recanti    previsioni    di  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intrasferibilita'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delle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partecipazioni,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puo'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essere esercitato solo decorsi ventiquattro mesi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dalla  costituzione  della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o  dalla  sottoscrizione  della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partecipazione.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[...] Terza opzione: diritto di prelazione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7.3  In  caso  di  trasferimento  a  titolo  oneroso   e   dietro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corrispettivo in  denaro  di  quote  di  partecipazione  al  capitale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sociale per atto tra vivi, spetta  agli  altri  soci  il  diritto  di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prelazione, tranne nel caso  in  cui  il  trasferimento  avvenga  tra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fiduciante e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fiduciaria e viceversa.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[...] [opzionale] 7.3.1  il  diritto  di  prelazione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e'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inoltre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escluso nel caso in cui il trasferimento avvenga a  favore  di  altri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soci, del coniuge, dei parenti dell'alienante entro il terzo grado  e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dei suoi affini entro il secondo grado.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7.3.2 Il socio che intende effettuare il  trasferimento  mediante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atto  a  titolo  oneroso,  deve  prima  farne  offerta,  alle  stesse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condizioni, agli altri soci tramite l'organo amministrativo,  ai  cui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componenti deve comunicare la  quota  oggetto  di  trasferimento,  il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prezzo richiesto, le condizioni di pagamento, le  esatte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generalita'</w:t>
      </w:r>
      <w:proofErr w:type="spellEnd"/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del terzo potenziale acquirente e il  termine  di  stipula  dell'atto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traslativo.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7.3.3 Entro il termine di [...] giorni dalla data di  ricevimento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della  predetta  comunicazione,  l'organo  amministrativo  deve  dare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notizia della proposta di alienazione a tutti i soci  risultanti  dal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registro delle imprese alla predetta data, assegnando agli stessi  un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termine di [...] giorni, dal 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lastRenderedPageBreak/>
        <w:t>ricevimento  della  comunicazione,  per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l'esercizio del diritto  di  prelazione.  La  prelazione  si  intende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validamente esercitata solo se relativa all'intera quota  oggetto  di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trasferimento.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7.3.4 Entro il termine indicato al punto  precedente  i  soci,  a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pena di decadenza, devono comunicare al proponente  e  ai  componenti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dell'organo amministrativo  la  propria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volonta'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di  esercitare  la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prelazione, specificando se la stessa si intenda riferita anche  alle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eventuali quote per le quali la prelazione non sia  stata  esercitata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dagli altri soci. Il  ricevimento  di  tale  comunicazione  da  parte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dell'ultimo dei componenti dell'organo amministrativo costituisce  il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momento di perfezionamento del negozio traslativo.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7.3.5 In caso di esercizio della prelazione la stipula  dell'atto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traslativo e il pagamento del corrispettivo  dovuto  devono  avvenire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nei successivi [...] giorni.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7.3.6 Nel caso in cui nessuno dei soci si avvalga del diritto  di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prelazione, il socio alienante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puo'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procedere  al  trasferimento  nei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termini indicati nella sua proposta. </w:t>
      </w:r>
    </w:p>
    <w:p w:rsidR="00E505E6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8. Quota di partecipazione del socio deceduto </w:t>
      </w:r>
    </w:p>
    <w:p w:rsid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[...] [opzione selezionabile solo nel caso in  cui,  all'articolo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7, sia stata selezionata la terza opzione  (diritto  di  prelazione)]</w:t>
      </w:r>
    </w:p>
    <w:p w:rsidR="00E505E6" w:rsidRPr="00B27590" w:rsidRDefault="00E505E6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8.1 Nel caso di morte di un socio: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[selezionare una delle seguenti alternative]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8.1.1 la  quota  di  partecipaz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ione  al  capitale  sociale  del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deceduto si accresce automaticamente agli altri soci i quali, in  tal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caso, devono liquidare agli eredi del socio defunto il  valore  della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quota,  determinato  con  le  stesse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modalita'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prescritte  per   la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valutazione della quota di partecipazione del socio receduto.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8.1.2  la  quota  di  partecipazione  del  socio  deceduto 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e'</w:t>
      </w:r>
      <w:proofErr w:type="spellEnd"/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traferita agli eredi o legatari, che nominano,  per  l'esercizio  dei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diritti sociali, un rappresentante comune.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9. Recesso del socio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9.1 Ai soci spetta il diritto di recesso nei casi previsti  dalla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legge.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9.2 Il socio che  intende  recedere  dalla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deve  darne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comunicazione   all'organo    amministrativo    mediante    documento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informatico sottoscritto digitalmente trasmesso per posta elettronica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certificata, da  inviarsi  entro  [...]  giorni  dall'iscrizione  nel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registro imprese o, se non prevista,  dalla  trascrizione  nel  libro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delle decisioni dei  soci  della  decisione  che  lo  legittima,  con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l'indicazione delle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generalita'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del socio  recedente,  del  domicilio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per le comunicazioni inerenti al procedimento.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9.3 Se il fatto che  legittima  il  recesso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e'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diverso  da  una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decisione, esso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puo'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essere esercitato non oltre lo stesso termine di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cui al punto 9.2, decorrente dal  momento  della  sua  conoscenza  da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parte del socio.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lastRenderedPageBreak/>
        <w:t xml:space="preserve">    9.4 L'organo amministrativo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e'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tenuto  a  comunicare  ai  soci  i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fatti che possono dare luogo all'esercizio del  recesso  entro  [...]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giorni dalla data in cui ne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e'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venuto esso stesso a conoscenza.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9.5 Il recesso non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puo'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essere esercitato e, se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gia'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esercitato,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e'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privo di efficacia se, entro novanta giorni dal suo esercizio,  la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revoca la delibera che lo legittima ovvero se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e'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deliberato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lo scioglimento della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9.6 Il  recesso  e  la  liquidazione  della  partecipazione  sono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disciplinati dalle vigenti disposizioni di legge.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10. [opzionale] Esclusione del socio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[...]  [opzionale]  10.1  Il  socio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puo'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essere  escluso  dalla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al verificarsi delle  seguenti  circostanze,  da  intendersi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quali fattispecie di giusta causa: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[selezionare una o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piu'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delle seguenti opzioni] </w:t>
      </w:r>
    </w:p>
    <w:p w:rsidR="00E505E6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[...] 10.1.1 interdizione, inabilitazione, fallimento del socio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[...] 10.1.2 esercizio  di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attivita'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concorrente  con  quella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della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[...] 10.1.3 cancellazione dall'albo  professionale,  ove  tale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iscrizione sia funzionale allo svolgimento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dell'attivita'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societaria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[...] 10.1.4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impossibilita'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a svolgere una prestazione  d'opera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o di servizi cui il socio sia obbligato ai sensi  dell'articolo  2464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del codice civile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[collegato al precedente] 10.2 L'esclusione del socio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e'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decisa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dall'assemblea  dei  soci  con  il  voto  favorevole  dei  soci   che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rappresentino [percentuale o  quota  parte  (ad  es.  la  maggioranza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assoluta; i due/terzi; i tre/quarti; etc.)] del capitale sociale, non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computandosi  la  quota  di  partecipazione  del  socio   della   cui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esclusione si tratta.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[collegato al precedente] 10.3 L'esclusione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e'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comunicata  al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socio escluso tramite posta  elettronica  certificata  e  ha  effetto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decorsi trenta giorni da  quello  della  sua  ricezione.  Entro  tale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termine il socio escluso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puo'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attivare  la  procedura  di  arbitrato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amministrato presso la seguente  camera  arbitrale,  ai  sensi  degli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articoli 34 e seguenti del decreto legislativo 17 gennaio 2003, n. 5: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[ ... ], con richiesta di nomina di un arbitro  unico.  In  caso  sia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stata attivata la suddetta procedura  di  arbitrato,  fino  alla  sua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decisione sono sospesi gli effetti della decisione di esclusione.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[collegato al precedente] 10.4 Dalla data  di  ricezione  della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comunicazione di esclusione, fatta salva la sospensione degli effetti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ove  sia  stata  attivata  la  procedura  di  arbitrato  amministrato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prevista al punto precedente, decorrono i termini di cui all'articolo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2473 del codice civile per il rimborso della partecipazione al  socio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escluso. Ai sensi dell'articolo 2473-bis del medesimo codice non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puo'</w:t>
      </w:r>
      <w:proofErr w:type="spellEnd"/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farsi luogo al rimborso mediante riduzione del capitale sociale.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[collegato al precedente] 10.5 qualora la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sia composta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da due soli soci, la ricorrenza di una causa di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lastRenderedPageBreak/>
        <w:t>esclusione per uno di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essi  deve  essere  accertata  mediante  la  procedura  di  arbitrato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amministrato indicata al punto 10.3, attivata su domanda dell'altro. </w:t>
      </w:r>
    </w:p>
    <w:p w:rsid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[collegato al precedente] 10.6 Nei casi di cui sopra, l'arbitro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unico provvede a determinare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altresi'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la ripartizione delle spese del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procedimento arbitrale. </w:t>
      </w:r>
    </w:p>
    <w:p w:rsidR="00E505E6" w:rsidRPr="00B27590" w:rsidRDefault="00E505E6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11. Decisioni dei soci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11.1 Sono di competenza dei soci: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i) le decisioni sui seguenti argomenti: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1) l'approvazione del bilancio e la destinazione degli utili;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2) la nomina degli amministratori;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3) la nomina, ove ne ricorrano i presupposti, dell'organo  di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controllo o del revisore;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4) le modificazioni dell'atto costitutivo;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5) il compimento di operazioni che comportano una sostanziale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modificazione dell'oggetto sociale determinato nell'atto  costitutivo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o una rilevante modificazione dei diritti dei soci;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ii) le decisioni sugli argomenti che uno o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piu'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amministratori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sottopongono alla loro approvazione; </w:t>
      </w:r>
    </w:p>
    <w:p w:rsidR="00E505E6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iii) le decisioni sugli  argomenti  per  i  quali  i  soci  che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rappresentano un terzo del capitale sociale richiedano l'adozione  di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una decisione dei soci.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12.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Modalita'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di adozione delle decisioni dei soci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12.1 le decisioni dei soci sono adottate  mediante  deliberazione</w:t>
      </w:r>
    </w:p>
    <w:p w:rsid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assembleare assunta ai sensi dell'articolo 2479-bis del codice civile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e di quanto disposto dal presente statuto. </w:t>
      </w:r>
    </w:p>
    <w:p w:rsidR="00E505E6" w:rsidRPr="00B27590" w:rsidRDefault="00E505E6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13. Convocazione dell'assemblea dei soci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13.1 L'assemblea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e'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convocata dall'organo  amministrativo,  anche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su richiesta dei soci rappresentanti almeno  un  terzo  del  capitale</w:t>
      </w:r>
      <w:r w:rsidR="00E505E6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sociale,  mediante  avviso  nella  forma  del  documento  informatico</w:t>
      </w:r>
      <w:r w:rsidR="0077674B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sottoscritto   digitalmente   inoltrato   all'indirizzo   di    posta</w:t>
      </w:r>
      <w:r w:rsidR="0077674B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elettronica certificata dei soci almeno otto giorni prima  di  quello</w:t>
      </w:r>
      <w:r w:rsidR="0077674B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fissato per l'adunanza, con indicazione del giorno,  dell'ora  e  del</w:t>
      </w:r>
      <w:r w:rsidR="0077674B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l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uogo della riunione,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nonche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' degli argomenti all'ordine del  giorno.</w:t>
      </w:r>
    </w:p>
    <w:p w:rsid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Nell'avviso di convocazione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puo'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essere prevista una  data  ulteriore</w:t>
      </w:r>
      <w:r w:rsidR="0077674B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di seconda convocazione, per il caso in cui nell'adunanza prevista in</w:t>
      </w:r>
      <w:r w:rsidR="0077674B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prima convocazione l'assemblea non risulti legalmente costituita. </w:t>
      </w:r>
    </w:p>
    <w:p w:rsidR="0077674B" w:rsidRPr="00B27590" w:rsidRDefault="0077674B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L'assemblea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puo'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essere  convocata  presso  la  sede  sociale  o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altrove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purche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' nel territorio nazionale.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13.2 Ai sensi  dell'articolo  2364,  secondo  comma,  del  codice</w:t>
      </w:r>
      <w:r w:rsidR="0077674B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civile, l'Assemblea deve essere convocata ogni anno entro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lastRenderedPageBreak/>
        <w:t>[...]  [non</w:t>
      </w:r>
      <w:r w:rsidR="0077674B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oltre centoventi] giorni dalla chiusura  dell'esercizio  sociale  per</w:t>
      </w:r>
      <w:r w:rsidR="0077674B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l'approvazione del bilancio, ovvero entro il maggior termine di [...]</w:t>
      </w:r>
    </w:p>
    <w:p w:rsid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[non oltre centottanta] giorni  nel  caso  di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tenuta  alla</w:t>
      </w:r>
      <w:r w:rsidR="0077674B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redazione del bilancio consolidato o quando lo richiedono particolari</w:t>
      </w:r>
      <w:r w:rsidR="0077674B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esigenze relative alla struttura ed all'oggetto della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. </w:t>
      </w:r>
    </w:p>
    <w:p w:rsidR="0077674B" w:rsidRPr="00B27590" w:rsidRDefault="0077674B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14. Presidenza dell'assemblea dei soci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14.1  La  presidenza  dell'assemblea  spetta   all'amministratore</w:t>
      </w:r>
      <w:r w:rsidR="0077674B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unico, al  presidente  del  consiglio  di  amministrazione,  al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piu'</w:t>
      </w:r>
      <w:proofErr w:type="spellEnd"/>
      <w:r w:rsidR="0077674B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anziano tra gli  amministratori  plurimi  non  riuniti  in  collegio,</w:t>
      </w:r>
      <w:r w:rsidR="0077674B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oppure, in mancanza, alla persona designata dai  soci  a  maggioranza</w:t>
      </w:r>
      <w:r w:rsidR="0077674B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semplice del capitale presente.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14.2 Il presidente dell'assemblea verifica la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regolarita'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della</w:t>
      </w:r>
      <w:r w:rsidR="0077674B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costituzione dell'assemblea, accerta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l'identita'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e la  legittimazione</w:t>
      </w:r>
      <w:r w:rsidR="0077674B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dei presenti, regola il suo svolgimento ed accerta i risultati  delle</w:t>
      </w:r>
      <w:r w:rsidR="0077674B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votazioni.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14.3 L'assemblea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puo'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svolgersi, ove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cio'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sia  autorizzato  dai</w:t>
      </w:r>
      <w:r w:rsidR="0077674B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soggetti di cui al punto 14.1 in fase di convocazione, anche con  gli</w:t>
      </w:r>
      <w:r w:rsidR="0077674B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intervenuti dislocati in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piu'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luoghi,  audio  e  video  collegati,  a</w:t>
      </w:r>
      <w:r w:rsidR="0077674B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condizione che sia rispettato il metodo collegiale. In tali  casi  la</w:t>
      </w:r>
      <w:r w:rsidR="0077674B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riunione si intende svolta nel luogo in cui si trova il presidente.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14.4 In ogni caso la deliberazione s'intende adottata  quando  ad</w:t>
      </w:r>
      <w:r w:rsidR="0077674B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essa partecipa l'intero capitale sociale e tutti gli amministratori e</w:t>
      </w:r>
      <w:r w:rsidR="0077674B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sindaci sono presenti o informati della riunione e nessuno si  oppone</w:t>
      </w:r>
      <w:r w:rsidR="0077674B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alla trattazione dell'argomento.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15. Decisioni dei soci - quorum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15.1 L'assemblea, sia in prima che in  seconda  convocazione,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e'</w:t>
      </w:r>
      <w:proofErr w:type="spellEnd"/>
      <w:r w:rsidR="0077674B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regolarmente  costituita  con  la  presenza   di   tanti   soci   che</w:t>
      </w:r>
      <w:r w:rsidR="0077674B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rappresentino almeno la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meta'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del  capitale  sociale  e  delibera  a</w:t>
      </w:r>
      <w:r w:rsidR="0077674B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maggioranza assoluta del capitale presente.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Le   deliberazioni   concernenti   le   modificazioni   dell'atto</w:t>
      </w:r>
      <w:r w:rsidR="0077674B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costitutivo  e  dello  statuto,  il  compimento  di  operazioni   che</w:t>
      </w:r>
      <w:r w:rsidR="0077674B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comportano una sostanziale modificazione dell'oggetto sociale  o  una</w:t>
      </w:r>
      <w:r w:rsidR="0077674B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rilevante modificazione dei diritti dei Soci, ovvero lo  scioglimento</w:t>
      </w:r>
      <w:r w:rsidR="0077674B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della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, la fissazione del numero  dei  liquidatori,  la  loro</w:t>
      </w:r>
      <w:r w:rsidR="0077674B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nomina e i loro poteri sono assunte, sia  in  prima  che  in  seconda</w:t>
      </w:r>
      <w:r w:rsidR="0077674B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convocazione, con il voto favorevole di tanti soci che  rappresentano</w:t>
      </w:r>
      <w:r w:rsidR="0077674B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almeno il [...] per cento del capitale sociale.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L'attribuzione a singoli soci di speciali diritti  ai  sensi  del</w:t>
      </w:r>
      <w:r w:rsidR="0077674B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terzo  comma  dell'articolo  2468  del  codice, 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nonche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'   la   loro</w:t>
      </w:r>
      <w:r w:rsidR="0077674B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modificazione o soppressione,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e'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deliberata con il consenso di  tutti</w:t>
      </w:r>
      <w:r w:rsidR="0077674B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i soci.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16. Assemblea dei soci - verbalizzazione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16.1 Le decisioni dell'assemblea  dei  soci  devono  constare  da</w:t>
      </w:r>
      <w:r w:rsidR="0077674B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verbale redatto senza ritardo e sottoscritto  dal  presidente  e,  se</w:t>
      </w:r>
      <w:r w:rsidR="0077674B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richiesto dalla legge, dal notaio. Il verbale deve indicare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lastRenderedPageBreak/>
        <w:t xml:space="preserve">      la data dell'assemblea e, </w:t>
      </w:r>
      <w:r w:rsidR="0077674B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anche in allegato,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l'identita'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dei partecipanti e  il  capitale</w:t>
      </w:r>
      <w:r w:rsidR="0077674B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rappresentato da ciascuno,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nonche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' </w:t>
      </w:r>
      <w:r w:rsidR="0077674B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le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modalita'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e il risultato delle votazioni, consentendo, anche</w:t>
      </w:r>
      <w:r w:rsidR="0077674B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per allegato,  l'identificazione  dei  voti  favorevoli,  astenuti  o</w:t>
      </w:r>
      <w:r w:rsidR="0077674B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dissenzienti.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16.2 Nel verbale devono essere riassunte, su richiesta dei  soci,</w:t>
      </w:r>
      <w:r w:rsidR="0077674B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le loro dichiarazioni pertinenti all'ordine del giorno. </w:t>
      </w:r>
    </w:p>
    <w:p w:rsid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16.3 Il verbale deve essere  trascritto  tempestivamente  a  cura</w:t>
      </w:r>
      <w:r w:rsidR="0077674B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degli amministratori nel libro delle decisioni  dei  soci,  ai  sensi</w:t>
      </w:r>
      <w:r w:rsidR="0077674B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dell'articolo 2478 del codice civile. </w:t>
      </w:r>
    </w:p>
    <w:p w:rsidR="0077674B" w:rsidRPr="00B27590" w:rsidRDefault="0077674B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17. Amministrazione della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17.1 La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puo'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essere  amministrata,  alternativamente,</w:t>
      </w:r>
      <w:r w:rsidR="0077674B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secondo una delle seguenti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modalita'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: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i) da un amministratore unico;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ii) da un consiglio di amministrazione composto da un minimo di[...] a un massimo di [...] membri;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iii) da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piu'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amministratori con metodo disgiuntivo, nel  numero</w:t>
      </w:r>
      <w:r w:rsidR="001B1D48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minimo di [...] e massimo di [...];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iv) da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piu'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amministratori con metodo congiuntivo,  nel  numero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minimo di [...] e massimo di [...].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17.2 La nomina degli amministratori e la scelta  del  sistema  di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amministrazione compete ai soci, che decidono a maggioranza  assoluta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del capitale sociale.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[...] [opzionale]  17.3  L'amministrazione  della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puo'</w:t>
      </w:r>
      <w:proofErr w:type="spellEnd"/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essere affidata anche a soggetti che non siano soci.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17.4 Non possono essere nominati  amministratori  e  se  nominati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decadono dall'ufficio coloro che si trovano nelle condizioni previste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dall'articolo 2382 del codice civile.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17.5 Il consiglio di amministrazione elegge tra i suoi membri  il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presidente a maggioranza assoluta dei suoi componenti, a meno che  la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funzione di presidenza sia attribuita  ad  uno  degli  amministratori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all'atto della nomina. Con la  medesima  maggioranza  possono  essere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nominati anche uno o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piu'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vice  presidenti  cui  sono  attribuiti  i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poteri di sostituzione del  presidente  in  caso  di  sua  assenza  o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impedimento secondo le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modalita'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stabilite all'atto della nomina.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17.6 Il presidente del consiglio di amministrazione  verifica  la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regolarita'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della costituzione del consiglio, accerta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l'identita'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e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la legittimazione dei presenti, regola il suo svolgimento ed  accerta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i risultati delle votazioni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[...] [opzionale]  17.7  Se  per  qualsiasi  motivo  cessa  dalla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carica: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[selezionare una delle seguenti opzioni]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[...] 17.7.1 la maggioranza degli amministratori (anche in caso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di amministrazione pluripersonale)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[...] 17.7.2 il seguente numero di amministratori: [...] (anche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in caso di amministrazione pluripersonale) </w:t>
      </w:r>
    </w:p>
    <w:p w:rsid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[...] 17.7.3 anche uno solo degli amministratori (anche in caso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di amministrazione pluripersonale) </w:t>
      </w:r>
    </w:p>
    <w:p w:rsidR="00F2799B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l'intero organo amministrativo decade e deve essere promossa la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decisione dei soci per la sua integrale sostituzione.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lastRenderedPageBreak/>
        <w:t xml:space="preserve">    18. Amministrazione affidata congiuntamente o disgiuntamente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18.1 In caso di amministrazione disgiunta, ciascun amministratore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puo'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opporsi  all'operazione  che  un  altro  amministratore  voglia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compiere.  Tale  opposizione   deve   essere   espressa   prima   che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l'operazione sia compiuta. I soci, con  il  voto  favorevole  di  una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maggioranza rappresentante almeno  la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meta'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del  capitale  sociale,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decidono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sull'opposizione.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18.2 In caso di amministrazione congiunta occorre sulle decisioni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il consenso unanime di  tutti  gli  amministratori,  manifestato  per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iscritto. </w:t>
      </w:r>
    </w:p>
    <w:p w:rsidR="003C004C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19. Adunanze del consiglio di amministrazione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19.1 Il consiglio  di  amministrazione  si  riunisce  nella  sede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sociale, salvo espressa, specifica e concorde decisione  di  tutti  i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soggetti richiamati al punto successivo.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19.2 Il consiglio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e'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convocato  dal  presidente  con  avviso  da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inoltrarsi, almeno [...] giorni prima  dell'adunanza,  tramite  posta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elettronica certificata, a ciascun amministratore,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nonche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' all'organo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di controllo o al revisore, se  nominati.  Nei  casi  di  urgenza  il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suddetto termine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e'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abbreviato a tre giorni.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19.3 Il consiglio  di  amministrazione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e'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comunque  validamente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costituito e atto  a  deliberare  qualora,  anche  in  assenza  delle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suddette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formalita'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, siano presenti  tutti  i  membri  del  consiglio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stesso,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nonche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' l'organo di controllo o  il  revisore,  se  nominati,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fermo restando il diritto di ciascuno degli  intervenuti  di  opporsi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alla  discussione  degli  argomenti  sui   quali   non   si   ritenga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sufficientemente informato.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19.4  Le  adunanze  del  consiglio  di  amministrazione   possono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svolgersi, ove lo consenta l'avviso di convocazione,  anche  con  gli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intervenuti  diversi  dal  presidente  dislocati  in  altri   luoghi,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rispetto  alla  sede  sociale, 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purche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'   collegati   in 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modalita'</w:t>
      </w:r>
      <w:proofErr w:type="spellEnd"/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audio-video e a condizione che sia  rispettato  in  modo  compiuto  e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corretto il metodo collegiale. In ogni caso la  riunione  si  intende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svolta nel luogo in cui sia presente il presidente.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19.5 Per  la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validita'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delle  deliberazioni  del  consiglio  si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richiede la presenza della maggioranza dei suoi membri in carica.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19.6 Le deliberazioni sono prese a maggioranza assoluta dei  voti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dei presenti. In caso  di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parita'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di  voti,  prevale  il  voto  del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presidente,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purche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' il consiglio di amministrazione sia composto, nel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momento della decisione, da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piu'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di due membri.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19.7  Il  verbale  delle  adunanze  e  delle  deliberazioni   del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consiglio di amministrazione deve essere tempestivamente  redatto  ed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e'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sottoscritto dal presidente. </w:t>
      </w:r>
    </w:p>
    <w:p w:rsid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19.8 Il verbale deve indicare la data dell'adunanza,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l'identita'</w:t>
      </w:r>
      <w:proofErr w:type="spellEnd"/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dei partecipanti, il risultato  delle  votazioni,  con  evidenza  dei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favorevoli, degli astenuti e  dei  contrari,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nonche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',  su  richiesta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degli amministratori, le loro dichiarazioni concernenti gli argomenti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all'ordine del giorno. </w:t>
      </w:r>
    </w:p>
    <w:p w:rsidR="003C004C" w:rsidRPr="00B27590" w:rsidRDefault="003C004C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lastRenderedPageBreak/>
        <w:t xml:space="preserve">    20. Trascrizione delle decisioni degli amministratori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20.1 Le decisioni  adottate  dal  consiglio  di  amministrazione,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dall'amministratore  unico,  ovvero  dagli   amministratori   plurimi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operanti    congiuntamente    o    disgiuntamente    devono    essere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tempestivamente  trascritte   nel   libro   delle   decisioni 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degliamministratori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21. Rappresentanza sociale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21.1 La rappresentanza della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di fronte  ai  terzi  e  in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giudizio: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i) nel caso in cui sia adottata  la  forma  di  amministrazione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collegiale, spetta al presidente del consiglio di amministrazione;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ii) nel caso in cui sia adottata la  forma  di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amministrazione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mediante amministratore unico, spetta a quest'ultimo;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iii) nel caso in cui sia adottata la forma  di  amministrazione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plurima congiunta, spetta agli amministratori, congiuntamente;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iv) nel caso in cui sia adottata la  forma  di amministrazione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plurima disgiunta, spetta a ciascuno degli amministratori, salvo  nei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casi previsti al  punto  18.1,  in  cui  spetta  agli  amministratori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congiuntamente. </w:t>
      </w:r>
    </w:p>
    <w:p w:rsidR="003C004C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21.2 L'organo amministrativo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puo'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deliberare  che  l'uso  della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firma sociale sia conferito, per  determinati  atti  o  categorie  di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atti, anche a terzi.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22. Nomina dell'organo di controllo o del revisore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22.1 Ai sensi dell'articolo 2477, primo comma, del codice civile,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l'assemblea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puo'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nominare un organo di controllo o  un  revisore.  La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nomina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e'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obbligatoria  nei  casi  previsti   dal   secondo   comma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dell'articolo 2477 del  codice  civile.  Ove  nominato,  l'organo  di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controllo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avra'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competenze e poteri previsti per  tale  organo  dalla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disciplina legislativa in materia di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per  azioni  in  quanto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compatibile  col  dettato  dell'articolo  2477  del  codice   civile.</w:t>
      </w:r>
    </w:p>
    <w:p w:rsid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Qualora, in alternativa all'organo di controllo e fuori dai  casi  di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obbligatorieta'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dello stesso, la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nomini  per  la  revisione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legale dei  conti  un  revisore  o  una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di  revisione,  si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applicano al revisore o alla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di  revisione  tutte  le  norme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previste per gli stessi in materia di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per azioni. </w:t>
      </w:r>
    </w:p>
    <w:p w:rsidR="003C004C" w:rsidRPr="00B27590" w:rsidRDefault="003C004C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23. Destinazione degli utili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23.1 Gli utili netti risultanti dal bilancio, una  volta  dedotte</w:t>
      </w:r>
    </w:p>
    <w:p w:rsid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le quote da destinare a riserva legale,  sono  distribuiti  ai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soci,salva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diversa decisione degli stessi. </w:t>
      </w:r>
    </w:p>
    <w:p w:rsidR="003C004C" w:rsidRPr="00B27590" w:rsidRDefault="003C004C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24. Scioglimento della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24.1 La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si scioglie al ricorrere di  una  delle  ipotesi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previste dall'articolo 2484, primo comma, del codice civile.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lastRenderedPageBreak/>
        <w:t xml:space="preserve">    [ ] [opzionale] 24.2 La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si intende  sciolta,  oltre  che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nei casi previsti dalla legge, anche nel caso in cui si verifichi uno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dei seguenti eventi: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[selezionare una delle seguenti opzioni]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[ ] 24.2.1 la morte di un socio;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[ ] 24.2.2 il fallimento di un socio;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[ ] 24.2.3 la risoluzione del seguente contratto: [...];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[ ] 24.2.4 la scadenza del seguente brevetto: [...]. </w:t>
      </w:r>
    </w:p>
    <w:p w:rsid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[collegato al precedente] 24.3 L'accertamento degli eventi  sopra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indicati e dell'intervenuto conseguente scioglimento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e'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di competenza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dell'organo  amministrativo  che  redige,  a   tal   fine,   apposita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dichiarazione da depositare, a cura del medesimo  organo,  presso  il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registro delle imprese. </w:t>
      </w:r>
    </w:p>
    <w:p w:rsidR="003C004C" w:rsidRPr="00B27590" w:rsidRDefault="003C004C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</w:p>
    <w:p w:rsidR="003C004C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25. Comunicazioni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25.1 Tutte le comunicazioni da effettuarsi ai sensi del  presente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statuto si eseguono, dove non diversamente disposto,  mediante  posta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elettronica certificata.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25.2  Nel  caso  in  cui  la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sia  amministrata  da  un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amministratore unico, in luogo dell'indirizzo  di  posta  elettronica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certificata della persona fisica,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puo'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essere  utilizzato,  per  le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comunicazioni da e  verso  l'organo  amministrativo,  l'indirizzo  di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posta elettronica certificata della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iscritto  nel  registro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delle imprese ai sensi dell'articolo 16, comma 6,  del  decreto-legge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29 novembre 2008, n. 185, convertito, con modificazioni, dalla  legge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28 gennaio 2009, n. 2.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25.3 Nel caso  in  cui  la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sia  amministrata  mediante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amministrazione plurima congiuntiva o  disgiuntiva,  oppure  mediante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consiglio  di  amministrazione  gli   amministratori   possono,   con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decisione  adottata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all'unanimita'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,  disporre  l'utilizzo,  per   le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comunicazioni  da  e  verso  l'organo  amministrativo  ai  sensi  del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presente atto costitutivo/statuto, in luogo  di  singole  caselle  di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posta elettronica certificata  intestate  a  ciascun  amministratore,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della  casella  di  posta  elettronica  certificata  della 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societa'</w:t>
      </w:r>
      <w:proofErr w:type="spellEnd"/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iscritta nel registro delle imprese ai sensi dell'articolo 16,  comma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6, del decreto-legge  29  novembre  2008,  n.  185,  convertito,  con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modificazioni, dalla legge 28  gennaio  2009,  n.  2.  In  tal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caso,dovranno</w:t>
      </w:r>
      <w:proofErr w:type="spellEnd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essere  rese  disponibili  a  ciascun   amministratore   le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credenziali di accesso alla predetta  casella  di  posta  elettronica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certificata. La decisione adottata ai sensi del presente  punto  </w:t>
      </w:r>
      <w:proofErr w:type="spellStart"/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puo'</w:t>
      </w:r>
      <w:proofErr w:type="spellEnd"/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essere revocata con decisione adottata dalla maggioranza assoluta dei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componenti dell'organo amministrativo.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26. Rinvio </w:t>
      </w:r>
    </w:p>
    <w:p w:rsidR="00B27590" w:rsidRPr="00B27590" w:rsidRDefault="00B27590" w:rsidP="00B2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26.1 Per quant'altro qui non  espressamente  previsto  si  rinvia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alle norme contenute nel codice civile e nelle altre leggi vigenti in</w:t>
      </w:r>
      <w:r w:rsidR="003C004C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materia. </w:t>
      </w:r>
    </w:p>
    <w:p w:rsidR="000D70E6" w:rsidRPr="000D70E6" w:rsidRDefault="00B27590" w:rsidP="00F2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B27590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</w:t>
      </w:r>
      <w:r w:rsidR="00F2799B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[VERSIONE IN LINGUA INGLESE]</w:t>
      </w:r>
    </w:p>
    <w:p w:rsidR="004646D5" w:rsidRPr="000D70E6" w:rsidRDefault="004646D5" w:rsidP="000D70E6">
      <w:bookmarkStart w:id="0" w:name="_GoBack"/>
      <w:bookmarkEnd w:id="0"/>
    </w:p>
    <w:sectPr w:rsidR="004646D5" w:rsidRPr="000D70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590"/>
    <w:rsid w:val="000D70E6"/>
    <w:rsid w:val="001B1D48"/>
    <w:rsid w:val="003C004C"/>
    <w:rsid w:val="004646D5"/>
    <w:rsid w:val="005D521B"/>
    <w:rsid w:val="0077674B"/>
    <w:rsid w:val="00B27590"/>
    <w:rsid w:val="00E505E6"/>
    <w:rsid w:val="00F2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2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08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0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82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41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6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1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5420</Words>
  <Characters>30899</Characters>
  <Application>Microsoft Office Word</Application>
  <DocSecurity>0</DocSecurity>
  <Lines>257</Lines>
  <Paragraphs>72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Giovy</dc:creator>
  <cp:lastModifiedBy>Giovy</cp:lastModifiedBy>
  <cp:revision>6</cp:revision>
  <dcterms:created xsi:type="dcterms:W3CDTF">2022-11-08T17:03:00Z</dcterms:created>
  <dcterms:modified xsi:type="dcterms:W3CDTF">2022-11-08T18:34:00Z</dcterms:modified>
</cp:coreProperties>
</file>