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54" w:rsidRDefault="00593A54" w:rsidP="00593A54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posOffset>2043487</wp:posOffset>
            </wp:positionH>
            <wp:positionV relativeFrom="page">
              <wp:posOffset>628650</wp:posOffset>
            </wp:positionV>
            <wp:extent cx="235267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13" y="21081"/>
                <wp:lineTo x="21513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-115282</wp:posOffset>
            </wp:positionH>
            <wp:positionV relativeFrom="page">
              <wp:posOffset>337185</wp:posOffset>
            </wp:positionV>
            <wp:extent cx="1381125" cy="855345"/>
            <wp:effectExtent l="0" t="0" r="9525" b="1905"/>
            <wp:wrapTight wrapText="bothSides">
              <wp:wrapPolygon edited="0">
                <wp:start x="0" y="0"/>
                <wp:lineTo x="0" y="21167"/>
                <wp:lineTo x="21451" y="21167"/>
                <wp:lineTo x="21451" y="0"/>
                <wp:lineTo x="0" y="0"/>
              </wp:wrapPolygon>
            </wp:wrapTight>
            <wp:docPr id="1010796161" name="Immagine 3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79587" name="Immagine 3" descr="Immagine che contiene testo, logo, Carattere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5026256</wp:posOffset>
            </wp:positionH>
            <wp:positionV relativeFrom="topMargin">
              <wp:posOffset>658957</wp:posOffset>
            </wp:positionV>
            <wp:extent cx="1256030" cy="409575"/>
            <wp:effectExtent l="0" t="0" r="1270" b="9525"/>
            <wp:wrapTight wrapText="bothSides">
              <wp:wrapPolygon edited="0">
                <wp:start x="0" y="0"/>
                <wp:lineTo x="0" y="21098"/>
                <wp:lineTo x="21294" y="21098"/>
                <wp:lineTo x="21294" y="0"/>
                <wp:lineTo x="0" y="0"/>
              </wp:wrapPolygon>
            </wp:wrapTight>
            <wp:docPr id="30999563" name="Immagine 4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82728" name="Immagine 4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3A5" w:rsidRPr="00DA50A0" w:rsidRDefault="00E603A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DA50A0" w:rsidRPr="00DA50A0" w:rsidRDefault="00DA50A0" w:rsidP="00DA50A0">
      <w:pPr>
        <w:pStyle w:val="Corpodeltesto"/>
        <w:ind w:left="5374"/>
        <w:rPr>
          <w:rFonts w:asciiTheme="minorHAnsi" w:hAnsiTheme="minorHAnsi" w:cstheme="minorHAnsi"/>
          <w:b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Alle Aziende del settoreturismo delle province di Avellino e Benevento</w:t>
      </w:r>
    </w:p>
    <w:p w:rsidR="00DA50A0" w:rsidRPr="00DA50A0" w:rsidRDefault="00DA50A0" w:rsidP="00DA50A0">
      <w:pPr>
        <w:pStyle w:val="Corpodeltesto"/>
        <w:ind w:left="5374"/>
        <w:rPr>
          <w:rFonts w:asciiTheme="minorHAnsi" w:hAnsiTheme="minorHAnsi" w:cstheme="minorHAnsi"/>
          <w:b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LOROSEDI</w:t>
      </w:r>
    </w:p>
    <w:p w:rsidR="00DA50A0" w:rsidRPr="00DA50A0" w:rsidRDefault="00DA50A0" w:rsidP="00DA50A0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DA50A0" w:rsidRPr="00DA50A0" w:rsidRDefault="00DA50A0" w:rsidP="005D1860">
      <w:pPr>
        <w:spacing w:before="146"/>
        <w:ind w:left="100" w:right="-1"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  <w:b/>
        </w:rPr>
        <w:t>Oggetto</w:t>
      </w:r>
      <w:r w:rsidRPr="00DA50A0">
        <w:rPr>
          <w:rFonts w:asciiTheme="minorHAnsi" w:hAnsiTheme="minorHAnsi" w:cstheme="minorHAnsi"/>
        </w:rPr>
        <w:t xml:space="preserve">: </w:t>
      </w:r>
      <w:r w:rsidRPr="00DA50A0">
        <w:rPr>
          <w:rFonts w:asciiTheme="minorHAnsi" w:hAnsiTheme="minorHAnsi" w:cstheme="minorHAnsi"/>
          <w:b/>
          <w:bCs/>
        </w:rPr>
        <w:t>Progetto Speciale Mirabilia - XIV edizione</w:t>
      </w:r>
      <w:r w:rsidR="005D1860">
        <w:rPr>
          <w:rFonts w:asciiTheme="minorHAnsi" w:hAnsiTheme="minorHAnsi" w:cstheme="minorHAnsi"/>
          <w:b/>
          <w:bCs/>
        </w:rPr>
        <w:t xml:space="preserve"> </w:t>
      </w:r>
      <w:r w:rsidRPr="00DA50A0">
        <w:rPr>
          <w:rFonts w:asciiTheme="minorHAnsi" w:hAnsiTheme="minorHAnsi" w:cstheme="minorHAnsi"/>
          <w:b/>
          <w:bCs/>
        </w:rPr>
        <w:t>della</w:t>
      </w:r>
      <w:r w:rsidR="005D1860">
        <w:rPr>
          <w:rFonts w:asciiTheme="minorHAnsi" w:hAnsiTheme="minorHAnsi" w:cstheme="minorHAnsi"/>
          <w:b/>
          <w:bCs/>
        </w:rPr>
        <w:t xml:space="preserve"> </w:t>
      </w:r>
      <w:r w:rsidRPr="00DA50A0">
        <w:rPr>
          <w:rFonts w:asciiTheme="minorHAnsi" w:hAnsiTheme="minorHAnsi" w:cstheme="minorHAnsi"/>
          <w:b/>
          <w:bCs/>
        </w:rPr>
        <w:t>Borsa del Turismo culturale e delleproduzioni</w:t>
      </w:r>
      <w:r w:rsidR="005D1860">
        <w:rPr>
          <w:rFonts w:asciiTheme="minorHAnsi" w:hAnsiTheme="minorHAnsi" w:cstheme="minorHAnsi"/>
          <w:b/>
          <w:bCs/>
        </w:rPr>
        <w:t xml:space="preserve"> </w:t>
      </w:r>
      <w:r w:rsidRPr="00DA50A0">
        <w:rPr>
          <w:rFonts w:asciiTheme="minorHAnsi" w:hAnsiTheme="minorHAnsi" w:cstheme="minorHAnsi"/>
          <w:b/>
          <w:bCs/>
        </w:rPr>
        <w:t>agroalimentari di qualità</w:t>
      </w:r>
      <w:r w:rsidR="005D1860">
        <w:rPr>
          <w:rFonts w:asciiTheme="minorHAnsi" w:hAnsiTheme="minorHAnsi" w:cstheme="minorHAnsi"/>
          <w:b/>
          <w:bCs/>
        </w:rPr>
        <w:t xml:space="preserve"> </w:t>
      </w:r>
      <w:r w:rsidRPr="00DA50A0">
        <w:rPr>
          <w:rFonts w:asciiTheme="minorHAnsi" w:hAnsiTheme="minorHAnsi" w:cstheme="minorHAnsi"/>
        </w:rPr>
        <w:t>– INFORMATIVA PER LE AZIENDE.</w:t>
      </w:r>
    </w:p>
    <w:p w:rsidR="00DA50A0" w:rsidRPr="00DA50A0" w:rsidRDefault="00DA50A0" w:rsidP="00DA50A0">
      <w:pPr>
        <w:jc w:val="both"/>
        <w:rPr>
          <w:rFonts w:asciiTheme="minorHAnsi" w:hAnsiTheme="minorHAnsi" w:cstheme="minorHAnsi"/>
        </w:rPr>
      </w:pPr>
    </w:p>
    <w:p w:rsidR="00DA50A0" w:rsidRPr="00DA50A0" w:rsidRDefault="00DA50A0" w:rsidP="00DA50A0">
      <w:pPr>
        <w:tabs>
          <w:tab w:val="left" w:pos="9214"/>
        </w:tabs>
        <w:ind w:right="-1"/>
        <w:jc w:val="both"/>
        <w:rPr>
          <w:rFonts w:asciiTheme="minorHAnsi" w:hAnsiTheme="minorHAnsi" w:cstheme="minorHAnsi"/>
          <w:b/>
        </w:rPr>
      </w:pPr>
      <w:r w:rsidRPr="00DA50A0">
        <w:rPr>
          <w:rFonts w:asciiTheme="minorHAnsi" w:hAnsiTheme="minorHAnsi" w:cstheme="minorHAnsi"/>
        </w:rPr>
        <w:t>L’ISNART – Istituto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 xml:space="preserve">RicercheTuristiche e Culturali – nell’ambito del </w:t>
      </w:r>
      <w:r w:rsidRPr="00DA50A0">
        <w:rPr>
          <w:rFonts w:asciiTheme="minorHAnsi" w:hAnsiTheme="minorHAnsi" w:cstheme="minorHAnsi"/>
          <w:b/>
          <w:bCs/>
        </w:rPr>
        <w:t>Progetto Speciale Mirabilia</w:t>
      </w:r>
      <w:r w:rsidR="005D1860">
        <w:rPr>
          <w:rFonts w:asciiTheme="minorHAnsi" w:hAnsiTheme="minorHAnsi" w:cstheme="minorHAnsi"/>
          <w:b/>
          <w:bCs/>
        </w:rPr>
        <w:t xml:space="preserve"> </w:t>
      </w:r>
      <w:r w:rsidRPr="00DA50A0">
        <w:rPr>
          <w:rFonts w:asciiTheme="minorHAnsi" w:hAnsiTheme="minorHAnsi" w:cstheme="minorHAnsi"/>
        </w:rPr>
        <w:t xml:space="preserve">organizza, congiuntamente alle Camere di Commercio di Arezzo-Siena, Bari, Basilicata, Caserta, Catanzaro Crotone Vibo Valentia, Chieti Pescara, Cremona-Mantova-Pavia, Foggia, Frosinone-Latina, Genova, IrpiniaSannio, Messina, Modena, Molise, Padova, Pordenone-Udine, Riviere di Liguria, Sassari, Sud Est Sicilia, </w:t>
      </w:r>
      <w:r w:rsidRPr="00DA50A0">
        <w:rPr>
          <w:rFonts w:asciiTheme="minorHAnsi" w:hAnsiTheme="minorHAnsi" w:cstheme="minorHAnsi"/>
          <w:spacing w:val="-3"/>
        </w:rPr>
        <w:t xml:space="preserve">Treviso-Belluno, </w:t>
      </w:r>
      <w:r w:rsidRPr="00DA50A0">
        <w:rPr>
          <w:rFonts w:asciiTheme="minorHAnsi" w:hAnsiTheme="minorHAnsi" w:cstheme="minorHAnsi"/>
        </w:rPr>
        <w:t xml:space="preserve">Umbria, </w:t>
      </w:r>
      <w:r w:rsidRPr="00DA50A0">
        <w:rPr>
          <w:rFonts w:asciiTheme="minorHAnsi" w:hAnsiTheme="minorHAnsi" w:cstheme="minorHAnsi"/>
          <w:spacing w:val="-3"/>
        </w:rPr>
        <w:t xml:space="preserve">Venezia </w:t>
      </w:r>
      <w:r w:rsidRPr="00DA50A0">
        <w:rPr>
          <w:rFonts w:asciiTheme="minorHAnsi" w:hAnsiTheme="minorHAnsi" w:cstheme="minorHAnsi"/>
        </w:rPr>
        <w:t xml:space="preserve">Giulia e </w:t>
      </w:r>
      <w:r w:rsidRPr="00DA50A0">
        <w:rPr>
          <w:rFonts w:asciiTheme="minorHAnsi" w:hAnsiTheme="minorHAnsi" w:cstheme="minorHAnsi"/>
          <w:spacing w:val="-3"/>
        </w:rPr>
        <w:t xml:space="preserve">Verona, </w:t>
      </w:r>
      <w:r w:rsidRPr="00DA50A0">
        <w:rPr>
          <w:rFonts w:asciiTheme="minorHAnsi" w:hAnsiTheme="minorHAnsi" w:cstheme="minorHAnsi"/>
        </w:rPr>
        <w:t>in collaborazione con IEG spa, la XIV edizionedella</w:t>
      </w:r>
      <w:r w:rsidRPr="00DA50A0">
        <w:rPr>
          <w:rFonts w:asciiTheme="minorHAnsi" w:hAnsiTheme="minorHAnsi" w:cstheme="minorHAnsi"/>
          <w:b/>
        </w:rPr>
        <w:t>Borsa del turismo culturale e delle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produzioni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agroalimentari di qualità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</w:rPr>
        <w:t xml:space="preserve">chesiterrà a </w:t>
      </w:r>
      <w:r w:rsidRPr="00DA50A0">
        <w:rPr>
          <w:rFonts w:asciiTheme="minorHAnsi" w:hAnsiTheme="minorHAnsi" w:cstheme="minorHAnsi"/>
          <w:b/>
        </w:rPr>
        <w:t xml:space="preserve">Udine </w:t>
      </w:r>
      <w:r w:rsidRPr="00DA50A0">
        <w:rPr>
          <w:rFonts w:asciiTheme="minorHAnsi" w:hAnsiTheme="minorHAnsi" w:cstheme="minorHAnsi"/>
        </w:rPr>
        <w:t>presso</w:t>
      </w:r>
      <w:r w:rsidRPr="00DA50A0">
        <w:rPr>
          <w:rFonts w:asciiTheme="minorHAnsi" w:hAnsiTheme="minorHAnsi" w:cstheme="minorHAnsi"/>
          <w:bCs/>
        </w:rPr>
        <w:t>Udine Esposizioni</w:t>
      </w:r>
      <w:r w:rsidR="005D1860">
        <w:rPr>
          <w:rFonts w:asciiTheme="minorHAnsi" w:hAnsiTheme="minorHAnsi" w:cstheme="minorHAnsi"/>
          <w:bCs/>
        </w:rPr>
        <w:t xml:space="preserve"> </w:t>
      </w:r>
      <w:r w:rsidRPr="00DA50A0">
        <w:rPr>
          <w:rFonts w:asciiTheme="minorHAnsi" w:hAnsiTheme="minorHAnsi" w:cstheme="minorHAnsi"/>
          <w:b/>
          <w:u w:val="single"/>
        </w:rPr>
        <w:t>neigiorni 16 e 17 GIUGNO 2026</w:t>
      </w:r>
      <w:r w:rsidRPr="00DA50A0">
        <w:rPr>
          <w:rFonts w:asciiTheme="minorHAnsi" w:hAnsiTheme="minorHAnsi" w:cstheme="minorHAnsi"/>
          <w:b/>
        </w:rPr>
        <w:t>.</w:t>
      </w:r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  <w:b/>
        </w:rPr>
      </w:pPr>
    </w:p>
    <w:p w:rsidR="00DA50A0" w:rsidRPr="00DA50A0" w:rsidRDefault="00DA50A0" w:rsidP="005D1860">
      <w:pPr>
        <w:contextualSpacing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</w:rPr>
        <w:t>Un evento B2B nelsettoreturistico</w:t>
      </w:r>
      <w:r w:rsidRPr="00DA50A0">
        <w:rPr>
          <w:rFonts w:asciiTheme="minorHAnsi" w:hAnsiTheme="minorHAnsi" w:cstheme="minorHAnsi"/>
          <w:b/>
        </w:rPr>
        <w:t>riservato a 8 aziende del settore di ciascuno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dei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territori di riferimentodelle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Camere di commercio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>coinvolte</w:t>
      </w:r>
      <w:r w:rsidR="005D1860">
        <w:rPr>
          <w:rFonts w:asciiTheme="minorHAnsi" w:hAnsiTheme="minorHAnsi" w:cstheme="minorHAnsi"/>
          <w:b/>
        </w:rPr>
        <w:t xml:space="preserve"> </w:t>
      </w:r>
      <w:r w:rsidRPr="00DA50A0">
        <w:rPr>
          <w:rFonts w:asciiTheme="minorHAnsi" w:hAnsiTheme="minorHAnsi" w:cstheme="minorHAnsi"/>
          <w:b/>
        </w:rPr>
        <w:t xml:space="preserve">nel Progetto </w:t>
      </w:r>
      <w:r w:rsidRPr="00DA50A0">
        <w:rPr>
          <w:rFonts w:asciiTheme="minorHAnsi" w:hAnsiTheme="minorHAnsi" w:cstheme="minorHAnsi"/>
        </w:rPr>
        <w:t xml:space="preserve">(tour </w:t>
      </w:r>
      <w:r w:rsidRPr="00DA50A0">
        <w:rPr>
          <w:rFonts w:asciiTheme="minorHAnsi" w:hAnsiTheme="minorHAnsi" w:cstheme="minorHAnsi"/>
          <w:spacing w:val="-5"/>
        </w:rPr>
        <w:t xml:space="preserve">operator, </w:t>
      </w:r>
      <w:r w:rsidRPr="00DA50A0">
        <w:rPr>
          <w:rFonts w:asciiTheme="minorHAnsi" w:hAnsiTheme="minorHAnsi" w:cstheme="minorHAnsi"/>
        </w:rPr>
        <w:t xml:space="preserve">agenzie di viaggio, albergatori, agenzie di incoming, ecc.) e a </w:t>
      </w:r>
      <w:r w:rsidRPr="00DA50A0">
        <w:rPr>
          <w:rFonts w:asciiTheme="minorHAnsi" w:hAnsiTheme="minorHAnsi" w:cstheme="minorHAnsi"/>
          <w:b/>
        </w:rPr>
        <w:t>50 buyer internazionali</w:t>
      </w:r>
      <w:r w:rsidRPr="00DA50A0">
        <w:rPr>
          <w:rFonts w:asciiTheme="minorHAnsi" w:hAnsiTheme="minorHAnsi" w:cstheme="minorHAnsi"/>
        </w:rPr>
        <w:t xml:space="preserve">(operatori incoming, decision </w:t>
      </w:r>
      <w:r w:rsidRPr="00DA50A0">
        <w:rPr>
          <w:rFonts w:asciiTheme="minorHAnsi" w:hAnsiTheme="minorHAnsi" w:cstheme="minorHAnsi"/>
          <w:spacing w:val="-5"/>
        </w:rPr>
        <w:t xml:space="preserve">manager, </w:t>
      </w:r>
      <w:r w:rsidRPr="00DA50A0">
        <w:rPr>
          <w:rFonts w:asciiTheme="minorHAnsi" w:hAnsiTheme="minorHAnsi" w:cstheme="minorHAnsi"/>
        </w:rPr>
        <w:t>buyer luxury travel, ecc.) provenienti da aree/Paeseselezionatetra quelle maggiormenteinteressateall’offertaturistica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dei</w:t>
      </w:r>
      <w:r w:rsidR="005D1860">
        <w:rPr>
          <w:rFonts w:asciiTheme="minorHAnsi" w:hAnsiTheme="minorHAnsi" w:cstheme="minorHAnsi"/>
        </w:rPr>
        <w:t xml:space="preserve"> territory </w:t>
      </w:r>
      <w:r w:rsidRPr="00DA50A0">
        <w:rPr>
          <w:rFonts w:asciiTheme="minorHAnsi" w:hAnsiTheme="minorHAnsi" w:cstheme="minorHAnsi"/>
        </w:rPr>
        <w:t>coinvolti: StatiUniti, Canada,Europa ed Extra Europa.</w:t>
      </w:r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</w:rPr>
      </w:pPr>
    </w:p>
    <w:p w:rsidR="00DA50A0" w:rsidRPr="00DA50A0" w:rsidRDefault="005D1860" w:rsidP="005D1860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percorsoprogettuale, </w:t>
      </w:r>
      <w:r w:rsidR="00DA50A0" w:rsidRPr="00DA50A0">
        <w:rPr>
          <w:rFonts w:asciiTheme="minorHAnsi" w:hAnsiTheme="minorHAnsi" w:cstheme="minorHAnsi"/>
        </w:rPr>
        <w:t>grazie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anche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all’esperienza</w:t>
      </w:r>
      <w:r>
        <w:rPr>
          <w:rFonts w:asciiTheme="minorHAnsi" w:hAnsiTheme="minorHAnsi" w:cstheme="minorHAnsi"/>
        </w:rPr>
        <w:t xml:space="preserve"> maturate </w:t>
      </w:r>
      <w:r w:rsidR="00DA50A0" w:rsidRPr="00DA50A0">
        <w:rPr>
          <w:rFonts w:asciiTheme="minorHAnsi" w:hAnsiTheme="minorHAnsi" w:cstheme="minorHAnsi"/>
        </w:rPr>
        <w:t>nelle</w:t>
      </w:r>
      <w:r>
        <w:rPr>
          <w:rFonts w:asciiTheme="minorHAnsi" w:hAnsiTheme="minorHAnsi" w:cstheme="minorHAnsi"/>
        </w:rPr>
        <w:t xml:space="preserve"> precedent </w:t>
      </w:r>
      <w:r w:rsidR="00DA50A0" w:rsidRPr="00DA50A0">
        <w:rPr>
          <w:rFonts w:asciiTheme="minorHAnsi" w:hAnsiTheme="minorHAnsi" w:cstheme="minorHAnsi"/>
        </w:rPr>
        <w:t>edizioni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intende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promuovere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un’offerta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turistica</w:t>
      </w:r>
      <w:r>
        <w:rPr>
          <w:rFonts w:asciiTheme="minorHAnsi" w:hAnsiTheme="minorHAnsi" w:cstheme="minorHAnsi"/>
        </w:rPr>
        <w:t xml:space="preserve"> integrate </w:t>
      </w:r>
      <w:r w:rsidR="00DA50A0" w:rsidRPr="00DA50A0"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destinazioni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nelle</w:t>
      </w:r>
      <w:r>
        <w:rPr>
          <w:rFonts w:asciiTheme="minorHAnsi" w:hAnsiTheme="minorHAnsi" w:cstheme="minorHAnsi"/>
        </w:rPr>
        <w:t xml:space="preserve"> quail </w:t>
      </w:r>
      <w:r w:rsidR="00DA50A0" w:rsidRPr="00DA50A0">
        <w:rPr>
          <w:rFonts w:asciiTheme="minorHAnsi" w:hAnsiTheme="minorHAnsi" w:cstheme="minorHAnsi"/>
        </w:rPr>
        <w:t>insistono</w:t>
      </w:r>
      <w:r>
        <w:rPr>
          <w:rFonts w:asciiTheme="minorHAnsi" w:hAnsiTheme="minorHAnsi" w:cstheme="minorHAnsi"/>
        </w:rPr>
        <w:t xml:space="preserve"> I </w:t>
      </w:r>
      <w:r w:rsidR="00DA50A0" w:rsidRPr="00DA50A0">
        <w:rPr>
          <w:rFonts w:asciiTheme="minorHAnsi" w:hAnsiTheme="minorHAnsi" w:cstheme="minorHAnsi"/>
        </w:rPr>
        <w:t>siti UNESCO “menonoti” che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renda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visibile e fruibile il collegamento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tra</w:t>
      </w:r>
      <w:r>
        <w:rPr>
          <w:rFonts w:asciiTheme="minorHAnsi" w:hAnsiTheme="minorHAnsi" w:cstheme="minorHAnsi"/>
        </w:rPr>
        <w:t xml:space="preserve"> territory </w:t>
      </w:r>
      <w:r w:rsidR="00DA50A0" w:rsidRPr="00DA50A0">
        <w:rPr>
          <w:rFonts w:asciiTheme="minorHAnsi" w:hAnsiTheme="minorHAnsi" w:cstheme="minorHAnsi"/>
        </w:rPr>
        <w:t>turisticamente, culturalmente e artisticamenteinteressanti e accomunati dal riconoscimento UNESCO con l’obiettivo di incrementarel’attivitàpromozionale e la riconoscibilità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presso il grande</w:t>
      </w:r>
      <w:r>
        <w:rPr>
          <w:rFonts w:asciiTheme="minorHAnsi" w:hAnsiTheme="minorHAnsi" w:cstheme="minorHAnsi"/>
        </w:rPr>
        <w:t xml:space="preserve"> </w:t>
      </w:r>
      <w:r w:rsidR="00DA50A0" w:rsidRPr="00DA50A0">
        <w:rPr>
          <w:rFonts w:asciiTheme="minorHAnsi" w:hAnsiTheme="minorHAnsi" w:cstheme="minorHAnsi"/>
        </w:rPr>
        <w:t>pubblico.</w:t>
      </w:r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</w:rPr>
      </w:pPr>
    </w:p>
    <w:p w:rsidR="00DA50A0" w:rsidRDefault="00DA50A0" w:rsidP="00DA50A0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  <w:r w:rsidRPr="00DA50A0">
        <w:rPr>
          <w:rFonts w:asciiTheme="minorHAnsi" w:hAnsiTheme="minorHAnsi" w:cstheme="minorHAnsi"/>
          <w:color w:val="212121"/>
          <w:sz w:val="22"/>
          <w:szCs w:val="22"/>
        </w:rPr>
        <w:t xml:space="preserve">PROGRAMMA </w:t>
      </w:r>
      <w:r w:rsidRPr="00DA50A0">
        <w:rPr>
          <w:rFonts w:asciiTheme="minorHAnsi" w:hAnsiTheme="minorHAnsi" w:cstheme="minorHAnsi"/>
          <w:color w:val="212121"/>
          <w:spacing w:val="-139"/>
          <w:sz w:val="22"/>
          <w:szCs w:val="22"/>
        </w:rPr>
        <w:t>D</w:t>
      </w:r>
      <w:r w:rsidRPr="00DA50A0">
        <w:rPr>
          <w:rFonts w:asciiTheme="minorHAnsi" w:hAnsiTheme="minorHAnsi" w:cstheme="minorHAnsi"/>
          <w:color w:val="212121"/>
          <w:sz w:val="22"/>
          <w:szCs w:val="22"/>
        </w:rPr>
        <w:t>I MASSIMA</w:t>
      </w:r>
    </w:p>
    <w:p w:rsidR="00A04163" w:rsidRPr="00DA50A0" w:rsidRDefault="00A04163" w:rsidP="00DA50A0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</w:p>
    <w:p w:rsidR="00DA50A0" w:rsidRPr="00DA50A0" w:rsidRDefault="00DA50A0" w:rsidP="00DA50A0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DA50A0">
        <w:rPr>
          <w:rFonts w:asciiTheme="minorHAnsi" w:hAnsiTheme="minorHAnsi" w:cstheme="minorHAnsi"/>
          <w:color w:val="212121"/>
          <w:sz w:val="22"/>
          <w:szCs w:val="22"/>
          <w:u w:val="none"/>
        </w:rPr>
        <w:t>MARTEDI’ 1</w:t>
      </w:r>
      <w:r w:rsidR="006639C4">
        <w:rPr>
          <w:rFonts w:asciiTheme="minorHAnsi" w:hAnsiTheme="minorHAnsi" w:cstheme="minorHAnsi"/>
          <w:color w:val="212121"/>
          <w:sz w:val="22"/>
          <w:szCs w:val="22"/>
          <w:u w:val="none"/>
        </w:rPr>
        <w:t>6</w:t>
      </w:r>
      <w:r w:rsidRPr="00DA50A0">
        <w:rPr>
          <w:rFonts w:asciiTheme="minorHAnsi" w:hAnsiTheme="minorHAnsi" w:cstheme="minorHAnsi"/>
          <w:color w:val="212121"/>
          <w:sz w:val="22"/>
          <w:szCs w:val="22"/>
          <w:u w:val="none"/>
        </w:rPr>
        <w:t xml:space="preserve"> GIUGNO 2026 </w:t>
      </w:r>
    </w:p>
    <w:p w:rsidR="00DA50A0" w:rsidRPr="00DA50A0" w:rsidRDefault="00DA50A0" w:rsidP="00DA50A0">
      <w:pPr>
        <w:pStyle w:val="Titolo1"/>
        <w:numPr>
          <w:ilvl w:val="0"/>
          <w:numId w:val="4"/>
        </w:numPr>
        <w:tabs>
          <w:tab w:val="left" w:pos="9214"/>
        </w:tabs>
        <w:ind w:left="125" w:right="844" w:hanging="720"/>
        <w:rPr>
          <w:rFonts w:asciiTheme="minorHAnsi" w:hAnsiTheme="minorHAnsi" w:cstheme="minorHAnsi"/>
          <w:color w:val="212121"/>
          <w:sz w:val="22"/>
          <w:szCs w:val="22"/>
        </w:rPr>
      </w:pPr>
      <w:r w:rsidRPr="00DA50A0">
        <w:rPr>
          <w:rFonts w:asciiTheme="minorHAnsi" w:hAnsiTheme="minorHAnsi" w:cstheme="minorHAnsi"/>
          <w:sz w:val="22"/>
          <w:szCs w:val="22"/>
          <w:u w:val="none"/>
        </w:rPr>
        <w:t>Ore 8.00/ 9.00</w:t>
      </w:r>
      <w:r w:rsidRPr="00DA50A0">
        <w:rPr>
          <w:rFonts w:asciiTheme="minorHAnsi" w:hAnsiTheme="minorHAnsi" w:cstheme="minorHAnsi"/>
          <w:b w:val="0"/>
          <w:sz w:val="22"/>
          <w:szCs w:val="22"/>
          <w:u w:val="none"/>
        </w:rPr>
        <w:t>:ingressoallasede del B2B e allestimentopostazioni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 xml:space="preserve">Ore 9.30: </w:t>
      </w:r>
      <w:r w:rsidRPr="00DA50A0">
        <w:rPr>
          <w:rFonts w:asciiTheme="minorHAnsi" w:hAnsiTheme="minorHAnsi" w:cstheme="minorHAnsi"/>
          <w:sz w:val="22"/>
          <w:szCs w:val="22"/>
        </w:rPr>
        <w:t>inaugurazionedell’evento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Ore 10.00/13.00</w:t>
      </w:r>
      <w:r w:rsidRPr="00DA50A0">
        <w:rPr>
          <w:rFonts w:asciiTheme="minorHAnsi" w:hAnsiTheme="minorHAnsi" w:cstheme="minorHAnsi"/>
          <w:sz w:val="22"/>
          <w:szCs w:val="22"/>
        </w:rPr>
        <w:t>: inizio XIV Borsa Mirabilia - sessioneincontri B2B buyer/seller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Ore 13.00</w:t>
      </w:r>
      <w:r w:rsidRPr="00DA50A0">
        <w:rPr>
          <w:rFonts w:asciiTheme="minorHAnsi" w:hAnsiTheme="minorHAnsi" w:cstheme="minorHAnsi"/>
          <w:sz w:val="22"/>
          <w:szCs w:val="22"/>
        </w:rPr>
        <w:t xml:space="preserve">: networking lunch 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Ore 14.00/17.00</w:t>
      </w:r>
      <w:r w:rsidRPr="00DA50A0">
        <w:rPr>
          <w:rFonts w:asciiTheme="minorHAnsi" w:hAnsiTheme="minorHAnsi" w:cstheme="minorHAnsi"/>
          <w:sz w:val="22"/>
          <w:szCs w:val="22"/>
        </w:rPr>
        <w:t>: B2B buyer/seller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 xml:space="preserve">Ore 20.00: </w:t>
      </w:r>
      <w:r w:rsidRPr="00DA50A0">
        <w:rPr>
          <w:rFonts w:asciiTheme="minorHAnsi" w:hAnsiTheme="minorHAnsi" w:cstheme="minorHAnsi"/>
          <w:sz w:val="22"/>
          <w:szCs w:val="22"/>
        </w:rPr>
        <w:t>Business dinner</w:t>
      </w:r>
    </w:p>
    <w:p w:rsidR="00DA50A0" w:rsidRPr="00DA50A0" w:rsidRDefault="00DA50A0" w:rsidP="00DA50A0">
      <w:pPr>
        <w:pStyle w:val="Titolo1"/>
        <w:tabs>
          <w:tab w:val="left" w:pos="9214"/>
        </w:tabs>
        <w:ind w:left="0" w:right="844"/>
        <w:rPr>
          <w:rFonts w:asciiTheme="minorHAnsi" w:hAnsiTheme="minorHAnsi" w:cstheme="minorHAnsi"/>
          <w:color w:val="212121"/>
          <w:sz w:val="22"/>
          <w:szCs w:val="22"/>
          <w:u w:val="none"/>
        </w:rPr>
      </w:pPr>
    </w:p>
    <w:p w:rsidR="00DA50A0" w:rsidRPr="00DA50A0" w:rsidRDefault="00DA50A0" w:rsidP="00DA50A0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DA50A0">
        <w:rPr>
          <w:rFonts w:asciiTheme="minorHAnsi" w:hAnsiTheme="minorHAnsi" w:cstheme="minorHAnsi"/>
          <w:color w:val="212121"/>
          <w:sz w:val="22"/>
          <w:szCs w:val="22"/>
          <w:u w:val="none"/>
        </w:rPr>
        <w:t>MERCOLEDI’ 1</w:t>
      </w:r>
      <w:r w:rsidR="00A10940">
        <w:rPr>
          <w:rFonts w:asciiTheme="minorHAnsi" w:hAnsiTheme="minorHAnsi" w:cstheme="minorHAnsi"/>
          <w:color w:val="212121"/>
          <w:sz w:val="22"/>
          <w:szCs w:val="22"/>
          <w:u w:val="none"/>
        </w:rPr>
        <w:t>7</w:t>
      </w:r>
      <w:r w:rsidRPr="00DA50A0">
        <w:rPr>
          <w:rFonts w:asciiTheme="minorHAnsi" w:hAnsiTheme="minorHAnsi" w:cstheme="minorHAnsi"/>
          <w:color w:val="212121"/>
          <w:sz w:val="22"/>
          <w:szCs w:val="22"/>
          <w:u w:val="none"/>
        </w:rPr>
        <w:t xml:space="preserve"> GIUGNO 2026 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Ore 9.00/13.00</w:t>
      </w:r>
      <w:r w:rsidRPr="00DA50A0">
        <w:rPr>
          <w:rFonts w:asciiTheme="minorHAnsi" w:hAnsiTheme="minorHAnsi" w:cstheme="minorHAnsi"/>
          <w:sz w:val="22"/>
          <w:szCs w:val="22"/>
        </w:rPr>
        <w:t>: B2B buyer/seller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sz w:val="22"/>
          <w:szCs w:val="22"/>
        </w:rPr>
        <w:t>Ore 13:00</w:t>
      </w:r>
      <w:r w:rsidRPr="00DA50A0">
        <w:rPr>
          <w:rFonts w:asciiTheme="minorHAnsi" w:hAnsiTheme="minorHAnsi" w:cstheme="minorHAnsi"/>
          <w:sz w:val="22"/>
          <w:szCs w:val="22"/>
        </w:rPr>
        <w:t>: networking lunch</w:t>
      </w:r>
    </w:p>
    <w:p w:rsidR="00DA50A0" w:rsidRPr="00DA50A0" w:rsidRDefault="00DA50A0" w:rsidP="00DA50A0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DA50A0">
        <w:rPr>
          <w:rFonts w:asciiTheme="minorHAnsi" w:hAnsiTheme="minorHAnsi" w:cstheme="minorHAnsi"/>
          <w:b/>
          <w:bCs/>
          <w:sz w:val="22"/>
          <w:szCs w:val="22"/>
        </w:rPr>
        <w:t>Ore 15:00:</w:t>
      </w:r>
      <w:r w:rsidRPr="00DA50A0">
        <w:rPr>
          <w:rFonts w:asciiTheme="minorHAnsi" w:hAnsiTheme="minorHAnsi" w:cstheme="minorHAnsi"/>
          <w:sz w:val="22"/>
          <w:szCs w:val="22"/>
        </w:rPr>
        <w:t>chiusurasessione B2B buyer/seller</w:t>
      </w:r>
    </w:p>
    <w:p w:rsidR="00DA50A0" w:rsidRDefault="00DA50A0" w:rsidP="00DA50A0">
      <w:pPr>
        <w:ind w:right="-568"/>
        <w:jc w:val="both"/>
        <w:rPr>
          <w:rFonts w:asciiTheme="minorHAnsi" w:hAnsiTheme="minorHAnsi" w:cstheme="minorHAnsi"/>
        </w:rPr>
      </w:pPr>
    </w:p>
    <w:p w:rsidR="00DA50A0" w:rsidRPr="00DA50A0" w:rsidRDefault="00DA50A0" w:rsidP="00DA50A0">
      <w:pPr>
        <w:ind w:right="-6"/>
        <w:jc w:val="both"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</w:rPr>
        <w:t>Le aziendedevonomanifestare il proprio interesse allapartecipazione B2B improrogabilmente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entro e non oltre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  <w:b/>
          <w:bCs/>
          <w:u w:val="single"/>
        </w:rPr>
        <w:t>mercoledì 1° aprile</w:t>
      </w:r>
      <w:r w:rsidRPr="00DA50A0">
        <w:rPr>
          <w:rFonts w:asciiTheme="minorHAnsi" w:hAnsiTheme="minorHAnsi" w:cstheme="minorHAnsi"/>
          <w:b/>
          <w:bCs/>
        </w:rPr>
        <w:t>compilando il seguente form</w:t>
      </w:r>
      <w:r w:rsidRPr="00DA50A0">
        <w:rPr>
          <w:rFonts w:asciiTheme="minorHAnsi" w:hAnsiTheme="minorHAnsi" w:cstheme="minorHAnsi"/>
        </w:rPr>
        <w:t xml:space="preserve">: SCHEDA DI PARTECIPAZIONE TURISMO </w:t>
      </w:r>
      <w:hyperlink r:id="rId10" w:history="1">
        <w:r w:rsidRPr="00DA50A0">
          <w:rPr>
            <w:rFonts w:asciiTheme="minorHAnsi" w:eastAsia="Aptos" w:hAnsiTheme="minorHAnsi" w:cstheme="minorHAnsi"/>
            <w:color w:val="467886"/>
            <w:u w:val="single"/>
          </w:rPr>
          <w:t>Home | MIRABILIA Tourism 2</w:t>
        </w:r>
        <w:r w:rsidRPr="00DA50A0">
          <w:rPr>
            <w:rFonts w:asciiTheme="minorHAnsi" w:eastAsia="Aptos" w:hAnsiTheme="minorHAnsi" w:cstheme="minorHAnsi"/>
            <w:color w:val="467886"/>
            <w:u w:val="single"/>
          </w:rPr>
          <w:t>0</w:t>
        </w:r>
        <w:r w:rsidRPr="00DA50A0">
          <w:rPr>
            <w:rFonts w:asciiTheme="minorHAnsi" w:eastAsia="Aptos" w:hAnsiTheme="minorHAnsi" w:cstheme="minorHAnsi"/>
            <w:color w:val="467886"/>
            <w:u w:val="single"/>
          </w:rPr>
          <w:t>26</w:t>
        </w:r>
      </w:hyperlink>
    </w:p>
    <w:p w:rsidR="00DA50A0" w:rsidRPr="00DA50A0" w:rsidRDefault="00DA50A0" w:rsidP="00DA50A0">
      <w:pPr>
        <w:ind w:right="-6"/>
        <w:contextualSpacing/>
        <w:jc w:val="both"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</w:rPr>
        <w:t>Le domande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contenute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nel form sono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finalizzate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alla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creazione di un account aziendaleall’interno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della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lastRenderedPageBreak/>
        <w:t>piattaforma</w:t>
      </w:r>
      <w:r w:rsidR="005D1860">
        <w:rPr>
          <w:rFonts w:asciiTheme="minorHAnsi" w:hAnsiTheme="minorHAnsi" w:cstheme="minorHAnsi"/>
        </w:rPr>
        <w:t xml:space="preserve"> dedicate </w:t>
      </w:r>
      <w:r w:rsidRPr="00DA50A0">
        <w:rPr>
          <w:rFonts w:asciiTheme="minorHAnsi" w:hAnsiTheme="minorHAnsi" w:cstheme="minorHAnsi"/>
        </w:rPr>
        <w:t>agliincontri B2B con i buyer internazionali (si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raccomanda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dunque la compilazione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 xml:space="preserve">completa ed esaustiva del form </w:t>
      </w:r>
      <w:r w:rsidR="005D1860">
        <w:rPr>
          <w:rFonts w:asciiTheme="minorHAnsi" w:hAnsiTheme="minorHAnsi" w:cstheme="minorHAnsi"/>
        </w:rPr>
        <w:t xml:space="preserve">considerate </w:t>
      </w:r>
      <w:r w:rsidRPr="00DA50A0">
        <w:rPr>
          <w:rFonts w:asciiTheme="minorHAnsi" w:hAnsiTheme="minorHAnsi" w:cstheme="minorHAnsi"/>
        </w:rPr>
        <w:t>che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i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dati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inseriti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saranno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resi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visibili ai buyer).</w:t>
      </w:r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</w:rPr>
      </w:pPr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</w:rPr>
        <w:t>La quota di partecipazione è pari a € 200,00 oltre IVA 22% (totale € 244,00).</w:t>
      </w:r>
    </w:p>
    <w:p w:rsidR="00DA50A0" w:rsidRPr="00DA50A0" w:rsidRDefault="00DA50A0" w:rsidP="00DA50A0">
      <w:pPr>
        <w:ind w:right="-6" w:hanging="2"/>
        <w:jc w:val="both"/>
        <w:rPr>
          <w:rFonts w:asciiTheme="minorHAnsi" w:hAnsiTheme="minorHAnsi" w:cstheme="minorHAnsi"/>
          <w:b/>
        </w:rPr>
      </w:pPr>
      <w:r w:rsidRPr="00DA50A0">
        <w:rPr>
          <w:rFonts w:asciiTheme="minorHAnsi" w:hAnsiTheme="minorHAnsi" w:cstheme="minorHAnsi"/>
        </w:rPr>
        <w:t>Copia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della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ricevuta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dell’avvenutopagamentodella quota di iscrizione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dovrà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essereinviata, da ciascuna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azienda, al seguente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</w:rPr>
        <w:t>indirizzo email:</w:t>
      </w:r>
      <w:r w:rsidR="005D1860">
        <w:rPr>
          <w:rFonts w:asciiTheme="minorHAnsi" w:hAnsiTheme="minorHAnsi" w:cstheme="minorHAnsi"/>
        </w:rPr>
        <w:t xml:space="preserve"> </w:t>
      </w:r>
      <w:hyperlink r:id="rId11" w:history="1">
        <w:r w:rsidRPr="00DA50A0">
          <w:rPr>
            <w:rStyle w:val="Collegamentoipertestuale"/>
            <w:rFonts w:asciiTheme="minorHAnsi" w:hAnsiTheme="minorHAnsi" w:cstheme="minorHAnsi"/>
            <w:b/>
          </w:rPr>
          <w:t>valirsannio@irpiniasannio.camcom.it</w:t>
        </w:r>
      </w:hyperlink>
    </w:p>
    <w:p w:rsidR="00DA50A0" w:rsidRPr="00DA50A0" w:rsidRDefault="00DA50A0" w:rsidP="00DA50A0">
      <w:pPr>
        <w:contextualSpacing/>
        <w:jc w:val="both"/>
        <w:rPr>
          <w:rFonts w:asciiTheme="minorHAnsi" w:hAnsiTheme="minorHAnsi" w:cstheme="minorHAnsi"/>
        </w:rPr>
      </w:pPr>
    </w:p>
    <w:p w:rsidR="00DA50A0" w:rsidRPr="00DA50A0" w:rsidRDefault="00DA50A0" w:rsidP="00DA50A0">
      <w:pPr>
        <w:ind w:right="-6"/>
        <w:jc w:val="both"/>
        <w:rPr>
          <w:rFonts w:asciiTheme="minorHAnsi" w:hAnsiTheme="minorHAnsi" w:cstheme="minorHAnsi"/>
        </w:rPr>
      </w:pPr>
      <w:r w:rsidRPr="00DA50A0">
        <w:rPr>
          <w:rFonts w:asciiTheme="minorHAnsi" w:hAnsiTheme="minorHAnsi" w:cstheme="minorHAnsi"/>
        </w:rPr>
        <w:t>Il versamentodovràessereeffettuato a mezzo PagoPA, a beneficio di IsnartScpASocietà</w:t>
      </w:r>
      <w:r w:rsidR="005D1860">
        <w:rPr>
          <w:rFonts w:asciiTheme="minorHAnsi" w:hAnsiTheme="minorHAnsi" w:cstheme="minorHAnsi"/>
        </w:rPr>
        <w:t xml:space="preserve"> </w:t>
      </w:r>
      <w:r w:rsidRPr="00DA50A0">
        <w:rPr>
          <w:rFonts w:asciiTheme="minorHAnsi" w:hAnsiTheme="minorHAnsi" w:cstheme="minorHAnsi"/>
          <w:i/>
          <w:iCs/>
        </w:rPr>
        <w:t>in house</w:t>
      </w:r>
      <w:r w:rsidRPr="00DA50A0">
        <w:rPr>
          <w:rFonts w:asciiTheme="minorHAnsi" w:hAnsiTheme="minorHAnsi" w:cstheme="minorHAnsi"/>
        </w:rPr>
        <w:t xml:space="preserve"> di questa Camera di commercio, in nome e per contodella quale agisce.</w:t>
      </w:r>
    </w:p>
    <w:p w:rsidR="00DA50A0" w:rsidRPr="00DA50A0" w:rsidRDefault="00DA50A0" w:rsidP="00DA50A0">
      <w:pPr>
        <w:pStyle w:val="Corpodeltesto"/>
        <w:ind w:right="39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A50A0">
        <w:rPr>
          <w:rFonts w:asciiTheme="minorHAnsi" w:hAnsiTheme="minorHAnsi" w:cstheme="minorHAnsi"/>
          <w:sz w:val="22"/>
          <w:szCs w:val="22"/>
          <w:lang w:val="it-IT"/>
        </w:rPr>
        <w:t>Saranno ammesse le imprese che abbiano: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regolare iscrizione al Registro imprese di competenza;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regolare pagamento del diritto camerale;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assenza di pendenze a qualsiasi titolo con la Camera di commercio;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regolarmente versato la quota di partecipazione.</w:t>
      </w:r>
    </w:p>
    <w:p w:rsidR="00DA50A0" w:rsidRPr="00DA50A0" w:rsidRDefault="00DA50A0" w:rsidP="00DA50A0">
      <w:pPr>
        <w:pStyle w:val="Corpodeltesto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A50A0">
        <w:rPr>
          <w:rFonts w:asciiTheme="minorHAnsi" w:hAnsiTheme="minorHAnsi" w:cstheme="minorHAnsi"/>
          <w:sz w:val="22"/>
          <w:szCs w:val="22"/>
          <w:lang w:val="it-IT"/>
        </w:rPr>
        <w:t>Le imprese saranno ammesse secondo l’ordine cronologico di arrivo delle richieste complete.</w:t>
      </w:r>
    </w:p>
    <w:p w:rsidR="00DA50A0" w:rsidRPr="00DA50A0" w:rsidRDefault="00DA50A0" w:rsidP="00DA50A0">
      <w:pPr>
        <w:pStyle w:val="Corpodeltesto"/>
        <w:ind w:right="399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A50A0" w:rsidRPr="00DA50A0" w:rsidRDefault="00DA50A0" w:rsidP="00DA50A0">
      <w:pPr>
        <w:pStyle w:val="Corpodeltesto"/>
        <w:ind w:right="-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A50A0">
        <w:rPr>
          <w:rFonts w:asciiTheme="minorHAnsi" w:hAnsiTheme="minorHAnsi" w:cstheme="minorHAnsi"/>
          <w:sz w:val="22"/>
          <w:szCs w:val="22"/>
        </w:rPr>
        <w:t xml:space="preserve">Le </w:t>
      </w:r>
      <w:r w:rsidRPr="00DA50A0">
        <w:rPr>
          <w:rFonts w:asciiTheme="minorHAnsi" w:hAnsiTheme="minorHAnsi" w:cstheme="minorHAnsi"/>
          <w:sz w:val="22"/>
          <w:szCs w:val="22"/>
          <w:lang w:val="it-IT"/>
        </w:rPr>
        <w:t>imprese saranno ammesse secondo l’ordine cronologico di arrivo delle richieste complete. La quota di partecipazione comprende i seguenti servizi:</w:t>
      </w:r>
    </w:p>
    <w:p w:rsidR="00DA50A0" w:rsidRPr="00DA50A0" w:rsidRDefault="00DA50A0" w:rsidP="00DA50A0">
      <w:pPr>
        <w:pStyle w:val="Corpodeltesto"/>
        <w:ind w:right="399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organizzazione incontri</w:t>
      </w:r>
      <w:r w:rsidR="005D1860">
        <w:rPr>
          <w:rFonts w:asciiTheme="minorHAnsi" w:hAnsiTheme="minorHAnsi" w:cstheme="minorHAnsi"/>
          <w:lang w:val="it-IT"/>
        </w:rPr>
        <w:t xml:space="preserve"> </w:t>
      </w:r>
      <w:r w:rsidRPr="00DA50A0">
        <w:rPr>
          <w:rFonts w:asciiTheme="minorHAnsi" w:hAnsiTheme="minorHAnsi" w:cstheme="minorHAnsi"/>
          <w:lang w:val="it-IT"/>
        </w:rPr>
        <w:t>B2B;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inserimento nel</w:t>
      </w:r>
      <w:r w:rsidR="005D1860">
        <w:rPr>
          <w:rFonts w:asciiTheme="minorHAnsi" w:hAnsiTheme="minorHAnsi" w:cstheme="minorHAnsi"/>
          <w:lang w:val="it-IT"/>
        </w:rPr>
        <w:t xml:space="preserve"> </w:t>
      </w:r>
      <w:r w:rsidRPr="00DA50A0">
        <w:rPr>
          <w:rFonts w:asciiTheme="minorHAnsi" w:hAnsiTheme="minorHAnsi" w:cstheme="minorHAnsi"/>
          <w:lang w:val="it-IT"/>
        </w:rPr>
        <w:t>catalogo;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agendamento online;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 xml:space="preserve">networking lunch nel corso dei </w:t>
      </w:r>
      <w:r w:rsidRPr="00DA50A0">
        <w:rPr>
          <w:rFonts w:asciiTheme="minorHAnsi" w:hAnsiTheme="minorHAnsi" w:cstheme="minorHAnsi"/>
          <w:spacing w:val="-30"/>
          <w:lang w:val="it-IT"/>
        </w:rPr>
        <w:t>B</w:t>
      </w:r>
      <w:r w:rsidRPr="00DA50A0">
        <w:rPr>
          <w:rFonts w:asciiTheme="minorHAnsi" w:hAnsiTheme="minorHAnsi" w:cstheme="minorHAnsi"/>
          <w:lang w:val="it-IT"/>
        </w:rPr>
        <w:t>2B, nei giorni 16 e 17 giugno;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assistenza linguistica non</w:t>
      </w:r>
      <w:r w:rsidR="005D1860">
        <w:rPr>
          <w:rFonts w:asciiTheme="minorHAnsi" w:hAnsiTheme="minorHAnsi" w:cstheme="minorHAnsi"/>
          <w:lang w:val="it-IT"/>
        </w:rPr>
        <w:t xml:space="preserve"> </w:t>
      </w:r>
      <w:r w:rsidRPr="00DA50A0">
        <w:rPr>
          <w:rFonts w:asciiTheme="minorHAnsi" w:hAnsiTheme="minorHAnsi" w:cstheme="minorHAnsi"/>
          <w:lang w:val="it-IT"/>
        </w:rPr>
        <w:t>esclusiva;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business dinner del 16 giugno per un rappresentante per</w:t>
      </w:r>
      <w:r w:rsidR="005D1860">
        <w:rPr>
          <w:rFonts w:asciiTheme="minorHAnsi" w:hAnsiTheme="minorHAnsi" w:cstheme="minorHAnsi"/>
          <w:lang w:val="it-IT"/>
        </w:rPr>
        <w:t xml:space="preserve"> </w:t>
      </w:r>
      <w:r w:rsidRPr="00DA50A0">
        <w:rPr>
          <w:rFonts w:asciiTheme="minorHAnsi" w:hAnsiTheme="minorHAnsi" w:cstheme="minorHAnsi"/>
          <w:lang w:val="it-IT"/>
        </w:rPr>
        <w:t>Azienda;</w:t>
      </w:r>
    </w:p>
    <w:p w:rsidR="00DA50A0" w:rsidRPr="00DA50A0" w:rsidRDefault="00DA50A0" w:rsidP="00DA50A0">
      <w:pPr>
        <w:pStyle w:val="Paragrafoelenco"/>
        <w:numPr>
          <w:ilvl w:val="0"/>
          <w:numId w:val="7"/>
        </w:numPr>
        <w:tabs>
          <w:tab w:val="left" w:pos="844"/>
          <w:tab w:val="left" w:pos="845"/>
        </w:tabs>
        <w:ind w:right="112"/>
        <w:jc w:val="both"/>
        <w:rPr>
          <w:rFonts w:asciiTheme="minorHAnsi" w:hAnsiTheme="minorHAnsi" w:cstheme="minorHAnsi"/>
          <w:lang w:val="it-IT"/>
        </w:rPr>
      </w:pPr>
      <w:r w:rsidRPr="00DA50A0">
        <w:rPr>
          <w:rFonts w:asciiTheme="minorHAnsi" w:hAnsiTheme="minorHAnsi" w:cstheme="minorHAnsi"/>
          <w:lang w:val="it-IT"/>
        </w:rPr>
        <w:t>trasferimento di eventuale materiale promozionale dalla sede camerale di riferimento alla sede dei B2B.</w:t>
      </w:r>
    </w:p>
    <w:p w:rsidR="00DA50A0" w:rsidRPr="00DA50A0" w:rsidRDefault="00DA50A0" w:rsidP="00DA50A0">
      <w:pPr>
        <w:pStyle w:val="Paragrafoelenco"/>
        <w:tabs>
          <w:tab w:val="left" w:pos="844"/>
          <w:tab w:val="left" w:pos="845"/>
        </w:tabs>
        <w:ind w:left="0" w:right="109" w:firstLine="0"/>
        <w:jc w:val="both"/>
        <w:rPr>
          <w:rFonts w:asciiTheme="minorHAnsi" w:hAnsiTheme="minorHAnsi" w:cstheme="minorHAnsi"/>
          <w:lang w:val="it-IT"/>
        </w:rPr>
      </w:pPr>
    </w:p>
    <w:p w:rsidR="00DA50A0" w:rsidRPr="00DA50A0" w:rsidRDefault="00DA50A0" w:rsidP="00DA50A0">
      <w:pPr>
        <w:pStyle w:val="Corpodeltes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  <w:r w:rsidRPr="00DA50A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Sarà ammessa la partecipazione di un solo rappresentante per azienda.</w:t>
      </w:r>
    </w:p>
    <w:p w:rsidR="00DA50A0" w:rsidRPr="00DA50A0" w:rsidRDefault="00DA50A0" w:rsidP="00DA50A0">
      <w:pPr>
        <w:pStyle w:val="Corpodeltesto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:rsidR="00DA50A0" w:rsidRPr="00DA50A0" w:rsidRDefault="00DA50A0" w:rsidP="00DA50A0">
      <w:pPr>
        <w:pBdr>
          <w:top w:val="nil"/>
          <w:left w:val="nil"/>
          <w:bottom w:val="nil"/>
          <w:right w:val="nil"/>
          <w:between w:val="nil"/>
        </w:pBdr>
        <w:ind w:right="561" w:hanging="2"/>
        <w:jc w:val="both"/>
        <w:rPr>
          <w:rFonts w:asciiTheme="minorHAnsi" w:hAnsiTheme="minorHAnsi" w:cstheme="minorHAnsi"/>
          <w:b/>
          <w:color w:val="000000"/>
        </w:rPr>
      </w:pPr>
      <w:r w:rsidRPr="00DA50A0">
        <w:rPr>
          <w:rFonts w:asciiTheme="minorHAnsi" w:hAnsiTheme="minorHAnsi" w:cstheme="minorHAnsi"/>
          <w:b/>
          <w:color w:val="000000"/>
        </w:rPr>
        <w:t>PER INFO</w:t>
      </w:r>
    </w:p>
    <w:p w:rsidR="00DA50A0" w:rsidRPr="00DA50A0" w:rsidRDefault="00DA50A0" w:rsidP="00DA50A0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DA50A0">
        <w:rPr>
          <w:rFonts w:asciiTheme="minorHAnsi" w:hAnsiTheme="minorHAnsi" w:cstheme="minorHAnsi"/>
          <w:color w:val="000000"/>
        </w:rPr>
        <w:t>Valirsannio AziendaSpecialedella Camera di CommercioIrpiniaSannio</w:t>
      </w:r>
    </w:p>
    <w:p w:rsidR="00F90BBE" w:rsidRDefault="00DA50A0" w:rsidP="00DA50A0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DA50A0">
        <w:rPr>
          <w:rFonts w:asciiTheme="minorHAnsi" w:hAnsiTheme="minorHAnsi" w:cstheme="minorHAnsi"/>
          <w:color w:val="000000"/>
        </w:rPr>
        <w:t>Tel. 0824300412</w:t>
      </w:r>
      <w:r w:rsidR="00A04163">
        <w:rPr>
          <w:rFonts w:asciiTheme="minorHAnsi" w:hAnsiTheme="minorHAnsi" w:cstheme="minorHAnsi"/>
          <w:color w:val="000000"/>
        </w:rPr>
        <w:t xml:space="preserve"> -</w:t>
      </w:r>
      <w:r w:rsidRPr="00DA50A0">
        <w:rPr>
          <w:rFonts w:asciiTheme="minorHAnsi" w:hAnsiTheme="minorHAnsi" w:cstheme="minorHAnsi"/>
          <w:color w:val="000000"/>
        </w:rPr>
        <w:t>0825694206</w:t>
      </w:r>
    </w:p>
    <w:p w:rsidR="00DA50A0" w:rsidRPr="00DA50A0" w:rsidRDefault="00DA50A0" w:rsidP="00DA50A0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DA50A0">
        <w:rPr>
          <w:rFonts w:asciiTheme="minorHAnsi" w:hAnsiTheme="minorHAnsi" w:cstheme="minorHAnsi"/>
          <w:color w:val="000000"/>
        </w:rPr>
        <w:t>Email</w:t>
      </w:r>
      <w:r w:rsidR="00F90BBE">
        <w:rPr>
          <w:rFonts w:asciiTheme="minorHAnsi" w:hAnsiTheme="minorHAnsi" w:cstheme="minorHAnsi"/>
          <w:color w:val="000000"/>
        </w:rPr>
        <w:t>:</w:t>
      </w:r>
      <w:hyperlink r:id="rId12" w:history="1">
        <w:r w:rsidRPr="00DA50A0">
          <w:rPr>
            <w:rFonts w:asciiTheme="minorHAnsi" w:hAnsiTheme="minorHAnsi" w:cstheme="minorHAnsi"/>
            <w:color w:val="000000"/>
          </w:rPr>
          <w:t>valirsannio@irpiniasannio.camcom.it</w:t>
        </w:r>
      </w:hyperlink>
    </w:p>
    <w:p w:rsidR="00DA50A0" w:rsidRPr="00DA50A0" w:rsidRDefault="00DA50A0" w:rsidP="00DA50A0">
      <w:pPr>
        <w:pBdr>
          <w:top w:val="nil"/>
          <w:left w:val="nil"/>
          <w:bottom w:val="nil"/>
          <w:right w:val="nil"/>
          <w:between w:val="nil"/>
        </w:pBdr>
        <w:ind w:right="513" w:hanging="2"/>
        <w:jc w:val="both"/>
        <w:rPr>
          <w:rFonts w:asciiTheme="minorHAnsi" w:hAnsiTheme="minorHAnsi" w:cstheme="minorHAnsi"/>
          <w:highlight w:val="yellow"/>
        </w:rPr>
      </w:pPr>
    </w:p>
    <w:p w:rsidR="00DA50A0" w:rsidRPr="00DA50A0" w:rsidRDefault="00DA50A0" w:rsidP="00DA50A0">
      <w:pPr>
        <w:pStyle w:val="Rientrocorpodeltesto"/>
        <w:spacing w:after="0"/>
        <w:ind w:left="0" w:hanging="2"/>
        <w:rPr>
          <w:rFonts w:asciiTheme="minorHAnsi" w:hAnsiTheme="minorHAnsi" w:cstheme="minorHAnsi"/>
          <w:sz w:val="22"/>
          <w:szCs w:val="22"/>
          <w:lang w:eastAsia="he-IL" w:bidi="he-IL"/>
        </w:rPr>
      </w:pP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 w:rsidRPr="00DA50A0">
        <w:rPr>
          <w:rFonts w:asciiTheme="minorHAnsi" w:hAnsiTheme="minorHAnsi" w:cstheme="minorHAnsi"/>
          <w:sz w:val="22"/>
          <w:szCs w:val="22"/>
          <w:lang w:eastAsia="he-IL" w:bidi="he-IL"/>
        </w:rPr>
        <w:t>Il Direttore</w:t>
      </w:r>
    </w:p>
    <w:p w:rsidR="00DA50A0" w:rsidRPr="00DA50A0" w:rsidRDefault="00DA50A0" w:rsidP="00DA50A0">
      <w:pPr>
        <w:pStyle w:val="Rientrocorpodeltesto"/>
        <w:spacing w:after="0"/>
        <w:ind w:left="0" w:hanging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>
        <w:rPr>
          <w:rFonts w:asciiTheme="minorHAnsi" w:hAnsiTheme="minorHAnsi" w:cstheme="minorHAnsi"/>
          <w:sz w:val="22"/>
          <w:szCs w:val="22"/>
          <w:lang w:eastAsia="he-IL" w:bidi="he-IL"/>
        </w:rPr>
        <w:tab/>
      </w:r>
      <w:r w:rsidR="005D1860">
        <w:rPr>
          <w:rFonts w:asciiTheme="minorHAnsi" w:hAnsiTheme="minorHAnsi" w:cstheme="minorHAnsi"/>
          <w:sz w:val="22"/>
          <w:szCs w:val="22"/>
          <w:lang w:eastAsia="he-IL" w:bidi="he-IL"/>
        </w:rPr>
        <w:t xml:space="preserve">                 </w:t>
      </w:r>
      <w:r w:rsidRPr="00DA50A0">
        <w:rPr>
          <w:rFonts w:asciiTheme="minorHAnsi" w:hAnsiTheme="minorHAnsi" w:cstheme="minorHAnsi"/>
          <w:sz w:val="22"/>
          <w:szCs w:val="22"/>
          <w:lang w:eastAsia="he-IL" w:bidi="he-IL"/>
        </w:rPr>
        <w:t xml:space="preserve">  Dott. Antonello Murru</w:t>
      </w:r>
    </w:p>
    <w:p w:rsidR="00DA50A0" w:rsidRPr="00DA50A0" w:rsidRDefault="00DA50A0" w:rsidP="00DA50A0">
      <w:pPr>
        <w:rPr>
          <w:rFonts w:asciiTheme="minorHAnsi" w:hAnsiTheme="minorHAnsi" w:cstheme="minorHAnsi"/>
        </w:rPr>
      </w:pPr>
    </w:p>
    <w:p w:rsidR="00321CBF" w:rsidRPr="004D4E35" w:rsidRDefault="00321CBF" w:rsidP="00DA50A0">
      <w:pPr>
        <w:rPr>
          <w:rFonts w:asciiTheme="minorHAnsi" w:hAnsiTheme="minorHAnsi" w:cstheme="minorHAnsi"/>
        </w:rPr>
      </w:pPr>
    </w:p>
    <w:sectPr w:rsidR="00321CBF" w:rsidRPr="004D4E35" w:rsidSect="00593A54">
      <w:headerReference w:type="default" r:id="rId13"/>
      <w:footerReference w:type="default" r:id="rId14"/>
      <w:pgSz w:w="11920" w:h="16840"/>
      <w:pgMar w:top="1880" w:right="620" w:bottom="1920" w:left="1100" w:header="0" w:footer="4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C8E" w:rsidRDefault="00D43C8E">
      <w:r>
        <w:separator/>
      </w:r>
    </w:p>
  </w:endnote>
  <w:endnote w:type="continuationSeparator" w:id="1">
    <w:p w:rsidR="00D43C8E" w:rsidRDefault="00D4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A5" w:rsidRDefault="00B05D01">
    <w:pPr>
      <w:pStyle w:val="Corpodeltesto"/>
      <w:spacing w:line="14" w:lineRule="auto"/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</wp:posOffset>
          </wp:positionH>
          <wp:positionV relativeFrom="page">
            <wp:posOffset>9852660</wp:posOffset>
          </wp:positionV>
          <wp:extent cx="1384935" cy="413385"/>
          <wp:effectExtent l="0" t="0" r="0" b="0"/>
          <wp:wrapNone/>
          <wp:docPr id="3" name="image2.jpeg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493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3258185</wp:posOffset>
          </wp:positionH>
          <wp:positionV relativeFrom="page">
            <wp:posOffset>9779635</wp:posOffset>
          </wp:positionV>
          <wp:extent cx="789940" cy="49657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94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1756410</wp:posOffset>
          </wp:positionH>
          <wp:positionV relativeFrom="page">
            <wp:posOffset>9884410</wp:posOffset>
          </wp:positionV>
          <wp:extent cx="1247775" cy="342900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4316730</wp:posOffset>
          </wp:positionH>
          <wp:positionV relativeFrom="page">
            <wp:posOffset>9933940</wp:posOffset>
          </wp:positionV>
          <wp:extent cx="828675" cy="29527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91D" w:rsidRPr="00D466E8">
      <w:rPr>
        <w:noProof/>
        <w:highlight w:val="yellow"/>
        <w:lang w:val="it-IT"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5553075</wp:posOffset>
          </wp:positionH>
          <wp:positionV relativeFrom="page">
            <wp:posOffset>9955338</wp:posOffset>
          </wp:positionV>
          <wp:extent cx="1009650" cy="276225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672" w:rsidRPr="00A01672">
      <w:rPr>
        <w:highlight w:val="yello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9pt;margin-top:744.9pt;width:107.2pt;height:14.2pt;z-index:-251656192;mso-position-horizontal-relative:page;mso-position-vertical-relative:page" filled="f" stroked="f">
          <v:textbox inset="0,0,0,0">
            <w:txbxContent>
              <w:p w:rsidR="00E603A5" w:rsidRDefault="00E603A5">
                <w:pPr>
                  <w:pStyle w:val="Corpodeltesto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C8E" w:rsidRDefault="00D43C8E">
      <w:r>
        <w:separator/>
      </w:r>
    </w:p>
  </w:footnote>
  <w:footnote w:type="continuationSeparator" w:id="1">
    <w:p w:rsidR="00D43C8E" w:rsidRDefault="00D43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A5" w:rsidRDefault="00E603A5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EB"/>
    <w:multiLevelType w:val="hybridMultilevel"/>
    <w:tmpl w:val="6C6E3302"/>
    <w:lvl w:ilvl="0" w:tplc="388CBB10">
      <w:numFmt w:val="bullet"/>
      <w:lvlText w:val="●"/>
      <w:lvlJc w:val="left"/>
      <w:pPr>
        <w:ind w:left="125" w:hanging="720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1" w:tplc="0A2A5878"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65A49D0E"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C3C60A98"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E9D8B01C"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BC246120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76122150"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5FE6917E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2CAC40C4"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>
    <w:nsid w:val="080C6EBB"/>
    <w:multiLevelType w:val="hybridMultilevel"/>
    <w:tmpl w:val="BCC8E35C"/>
    <w:lvl w:ilvl="0" w:tplc="0410000D">
      <w:start w:val="1"/>
      <w:numFmt w:val="bullet"/>
      <w:lvlText w:val=""/>
      <w:lvlJc w:val="left"/>
      <w:pPr>
        <w:ind w:left="100" w:hanging="720"/>
      </w:pPr>
      <w:rPr>
        <w:rFonts w:ascii="Wingdings" w:hAnsi="Wingdings" w:hint="default"/>
        <w:spacing w:val="-5"/>
        <w:w w:val="100"/>
      </w:rPr>
    </w:lvl>
    <w:lvl w:ilvl="1" w:tplc="91EA625E">
      <w:numFmt w:val="bullet"/>
      <w:lvlText w:val="•"/>
      <w:lvlJc w:val="left"/>
      <w:pPr>
        <w:ind w:left="1110" w:hanging="720"/>
      </w:pPr>
      <w:rPr>
        <w:rFonts w:hint="default"/>
      </w:rPr>
    </w:lvl>
    <w:lvl w:ilvl="2" w:tplc="24FE6BFA">
      <w:numFmt w:val="bullet"/>
      <w:lvlText w:val="•"/>
      <w:lvlJc w:val="left"/>
      <w:pPr>
        <w:ind w:left="2120" w:hanging="720"/>
      </w:pPr>
      <w:rPr>
        <w:rFonts w:hint="default"/>
      </w:rPr>
    </w:lvl>
    <w:lvl w:ilvl="3" w:tplc="F54866EC">
      <w:numFmt w:val="bullet"/>
      <w:lvlText w:val="•"/>
      <w:lvlJc w:val="left"/>
      <w:pPr>
        <w:ind w:left="3130" w:hanging="720"/>
      </w:pPr>
      <w:rPr>
        <w:rFonts w:hint="default"/>
      </w:rPr>
    </w:lvl>
    <w:lvl w:ilvl="4" w:tplc="E9061854">
      <w:numFmt w:val="bullet"/>
      <w:lvlText w:val="•"/>
      <w:lvlJc w:val="left"/>
      <w:pPr>
        <w:ind w:left="4140" w:hanging="720"/>
      </w:pPr>
      <w:rPr>
        <w:rFonts w:hint="default"/>
      </w:rPr>
    </w:lvl>
    <w:lvl w:ilvl="5" w:tplc="A22C1DBE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86D08110">
      <w:numFmt w:val="bullet"/>
      <w:lvlText w:val="•"/>
      <w:lvlJc w:val="left"/>
      <w:pPr>
        <w:ind w:left="6160" w:hanging="720"/>
      </w:pPr>
      <w:rPr>
        <w:rFonts w:hint="default"/>
      </w:rPr>
    </w:lvl>
    <w:lvl w:ilvl="7" w:tplc="CC4C3F08">
      <w:numFmt w:val="bullet"/>
      <w:lvlText w:val="•"/>
      <w:lvlJc w:val="left"/>
      <w:pPr>
        <w:ind w:left="7170" w:hanging="720"/>
      </w:pPr>
      <w:rPr>
        <w:rFonts w:hint="default"/>
      </w:rPr>
    </w:lvl>
    <w:lvl w:ilvl="8" w:tplc="96DCE45A"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2">
    <w:nsid w:val="17C528B2"/>
    <w:multiLevelType w:val="hybridMultilevel"/>
    <w:tmpl w:val="F42010DA"/>
    <w:lvl w:ilvl="0" w:tplc="DC7AAF2E">
      <w:start w:val="14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22C15"/>
    <w:multiLevelType w:val="hybridMultilevel"/>
    <w:tmpl w:val="143A51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85FAE"/>
    <w:multiLevelType w:val="hybridMultilevel"/>
    <w:tmpl w:val="7EDAE7D0"/>
    <w:lvl w:ilvl="0" w:tplc="008413A8">
      <w:start w:val="1"/>
      <w:numFmt w:val="bullet"/>
      <w:lvlText w:val="₋"/>
      <w:lvlJc w:val="left"/>
      <w:pPr>
        <w:ind w:left="720" w:hanging="720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1" w:tplc="FFFFFFFF">
      <w:numFmt w:val="bullet"/>
      <w:lvlText w:val="•"/>
      <w:lvlJc w:val="left"/>
      <w:pPr>
        <w:ind w:left="1663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11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59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507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455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403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351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299" w:hanging="720"/>
      </w:pPr>
      <w:rPr>
        <w:rFonts w:hint="default"/>
      </w:rPr>
    </w:lvl>
  </w:abstractNum>
  <w:abstractNum w:abstractNumId="5">
    <w:nsid w:val="5D135E35"/>
    <w:multiLevelType w:val="hybridMultilevel"/>
    <w:tmpl w:val="BDF852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727D4"/>
    <w:multiLevelType w:val="hybridMultilevel"/>
    <w:tmpl w:val="43FA4A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03A5"/>
    <w:rsid w:val="00034F0A"/>
    <w:rsid w:val="000D5B51"/>
    <w:rsid w:val="00161048"/>
    <w:rsid w:val="00196E1A"/>
    <w:rsid w:val="001C7498"/>
    <w:rsid w:val="00217A6A"/>
    <w:rsid w:val="00251C43"/>
    <w:rsid w:val="002718FD"/>
    <w:rsid w:val="00286320"/>
    <w:rsid w:val="002B7036"/>
    <w:rsid w:val="002C083D"/>
    <w:rsid w:val="002F6EEC"/>
    <w:rsid w:val="00321CBF"/>
    <w:rsid w:val="003928D3"/>
    <w:rsid w:val="003A708D"/>
    <w:rsid w:val="003F2EEB"/>
    <w:rsid w:val="004115FB"/>
    <w:rsid w:val="00424274"/>
    <w:rsid w:val="00425F1F"/>
    <w:rsid w:val="00461F9A"/>
    <w:rsid w:val="004D4E35"/>
    <w:rsid w:val="004E3019"/>
    <w:rsid w:val="00530092"/>
    <w:rsid w:val="005318E9"/>
    <w:rsid w:val="00593A54"/>
    <w:rsid w:val="005961C1"/>
    <w:rsid w:val="005A370C"/>
    <w:rsid w:val="005B491D"/>
    <w:rsid w:val="005D1860"/>
    <w:rsid w:val="00643A33"/>
    <w:rsid w:val="006639C4"/>
    <w:rsid w:val="006931E9"/>
    <w:rsid w:val="006E7DBB"/>
    <w:rsid w:val="00781E72"/>
    <w:rsid w:val="00785C12"/>
    <w:rsid w:val="00827093"/>
    <w:rsid w:val="0093498F"/>
    <w:rsid w:val="009B7BEF"/>
    <w:rsid w:val="009E4976"/>
    <w:rsid w:val="009E5342"/>
    <w:rsid w:val="00A01672"/>
    <w:rsid w:val="00A04163"/>
    <w:rsid w:val="00A10940"/>
    <w:rsid w:val="00AA7BCD"/>
    <w:rsid w:val="00AF00BD"/>
    <w:rsid w:val="00B05D01"/>
    <w:rsid w:val="00BA455F"/>
    <w:rsid w:val="00BA77FC"/>
    <w:rsid w:val="00BF0A2E"/>
    <w:rsid w:val="00BF43B1"/>
    <w:rsid w:val="00C06424"/>
    <w:rsid w:val="00C35615"/>
    <w:rsid w:val="00CB32E7"/>
    <w:rsid w:val="00D27A67"/>
    <w:rsid w:val="00D43C8E"/>
    <w:rsid w:val="00D466E8"/>
    <w:rsid w:val="00D75697"/>
    <w:rsid w:val="00D75944"/>
    <w:rsid w:val="00D828E2"/>
    <w:rsid w:val="00DA50A0"/>
    <w:rsid w:val="00E3562C"/>
    <w:rsid w:val="00E603A5"/>
    <w:rsid w:val="00ED32DA"/>
    <w:rsid w:val="00F01237"/>
    <w:rsid w:val="00F2068C"/>
    <w:rsid w:val="00F46A44"/>
    <w:rsid w:val="00F90BBE"/>
    <w:rsid w:val="00FE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672"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rsid w:val="00A01672"/>
    <w:pPr>
      <w:ind w:left="100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167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01672"/>
    <w:pPr>
      <w:ind w:left="820" w:hanging="720"/>
    </w:pPr>
  </w:style>
  <w:style w:type="paragraph" w:customStyle="1" w:styleId="TableParagraph">
    <w:name w:val="Table Paragraph"/>
    <w:basedOn w:val="Normale"/>
    <w:uiPriority w:val="1"/>
    <w:qFormat/>
    <w:rsid w:val="00A01672"/>
  </w:style>
  <w:style w:type="paragraph" w:styleId="Intestazione">
    <w:name w:val="header"/>
    <w:basedOn w:val="Normale"/>
    <w:link w:val="IntestazioneCarattere"/>
    <w:uiPriority w:val="99"/>
    <w:unhideWhenUsed/>
    <w:rsid w:val="00596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1C1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596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1C1"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321CB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1CBF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51C43"/>
    <w:pPr>
      <w:widowControl/>
      <w:suppressAutoHyphens/>
      <w:autoSpaceDE/>
      <w:autoSpaceDN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51C43"/>
    <w:rPr>
      <w:rFonts w:ascii="Arial" w:eastAsia="Arial" w:hAnsi="Arial" w:cs="Arial"/>
      <w:position w:val="-1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lirsannio@irpiniasannio.camcom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irsannio@irpiniasannio.camcom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2match.com/e/mirabilia-tourism-2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MIRABILIA FOOD DRINK_2024.BASILICATA</vt:lpstr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MIRABILIA FOOD DRINK_2024.BASILICATA</dc:title>
  <cp:lastModifiedBy>EBN0152</cp:lastModifiedBy>
  <cp:revision>2</cp:revision>
  <cp:lastPrinted>2025-07-15T10:09:00Z</cp:lastPrinted>
  <dcterms:created xsi:type="dcterms:W3CDTF">2026-03-17T10:55:00Z</dcterms:created>
  <dcterms:modified xsi:type="dcterms:W3CDTF">2026-03-17T10:55:00Z</dcterms:modified>
</cp:coreProperties>
</file>